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92C" w:rsidRDefault="00D6692C" w:rsidP="00272B30">
      <w:pPr>
        <w:overflowPunct/>
        <w:autoSpaceDE/>
        <w:autoSpaceDN/>
        <w:adjustRightInd/>
        <w:jc w:val="both"/>
        <w:textAlignment w:val="auto"/>
        <w:rPr>
          <w:rFonts w:eastAsia="細明體"/>
          <w:b/>
          <w:bCs/>
          <w:kern w:val="0"/>
          <w:szCs w:val="24"/>
        </w:rPr>
      </w:pPr>
    </w:p>
    <w:p w:rsidR="00272B30" w:rsidRPr="003E48FD" w:rsidRDefault="00F27D8F" w:rsidP="00272B30">
      <w:pPr>
        <w:overflowPunct/>
        <w:autoSpaceDE/>
        <w:autoSpaceDN/>
        <w:adjustRightInd/>
        <w:jc w:val="both"/>
        <w:textAlignment w:val="auto"/>
        <w:rPr>
          <w:rFonts w:eastAsia="細明體"/>
          <w:b/>
          <w:bCs/>
          <w:kern w:val="0"/>
          <w:szCs w:val="24"/>
        </w:rPr>
      </w:pPr>
      <w:r>
        <w:rPr>
          <w:rFonts w:eastAsia="細明體"/>
          <w:b/>
          <w:bCs/>
          <w:kern w:val="0"/>
          <w:szCs w:val="24"/>
        </w:rPr>
        <w:t xml:space="preserve">GLOSSARY </w:t>
      </w:r>
      <w:bookmarkStart w:id="0" w:name="_GoBack"/>
      <w:bookmarkEnd w:id="0"/>
    </w:p>
    <w:p w:rsidR="00272B30" w:rsidRPr="003E48FD" w:rsidRDefault="00272B30" w:rsidP="00272B30">
      <w:pPr>
        <w:widowControl w:val="0"/>
        <w:overflowPunct/>
        <w:jc w:val="both"/>
        <w:textAlignment w:val="auto"/>
        <w:rPr>
          <w:rFonts w:eastAsia="細明體"/>
          <w:kern w:val="0"/>
          <w:szCs w:val="24"/>
        </w:rPr>
      </w:pPr>
    </w:p>
    <w:p w:rsidR="00272B30" w:rsidRPr="003E48FD" w:rsidRDefault="00272B30" w:rsidP="00272B30">
      <w:pPr>
        <w:widowControl w:val="0"/>
        <w:overflowPunct/>
        <w:jc w:val="both"/>
        <w:textAlignment w:val="auto"/>
        <w:rPr>
          <w:rFonts w:eastAsia="細明體"/>
          <w:kern w:val="0"/>
          <w:szCs w:val="24"/>
        </w:rPr>
      </w:pPr>
      <w:r w:rsidRPr="003E48FD">
        <w:rPr>
          <w:rFonts w:eastAsia="細明體"/>
          <w:kern w:val="0"/>
          <w:szCs w:val="24"/>
        </w:rPr>
        <w:t>The following terms shall have the respective meanings given below:</w:t>
      </w:r>
    </w:p>
    <w:p w:rsidR="00272B30" w:rsidRPr="00EE037A" w:rsidRDefault="00272B30" w:rsidP="00272B30">
      <w:pPr>
        <w:widowControl w:val="0"/>
        <w:overflowPunct/>
        <w:autoSpaceDE/>
        <w:autoSpaceDN/>
        <w:spacing w:line="300" w:lineRule="exact"/>
        <w:jc w:val="both"/>
        <w:rPr>
          <w:rFonts w:eastAsia="細明體"/>
          <w:color w:val="FF0000"/>
          <w:kern w:val="0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4"/>
        <w:gridCol w:w="6837"/>
      </w:tblGrid>
      <w:tr w:rsidR="00272B30" w:rsidRPr="003E48FD" w:rsidTr="00982540">
        <w:trPr>
          <w:trHeight w:val="521"/>
        </w:trPr>
        <w:tc>
          <w:tcPr>
            <w:tcW w:w="2944" w:type="dxa"/>
          </w:tcPr>
          <w:p w:rsidR="00272B30" w:rsidRPr="003E48FD" w:rsidRDefault="00272B30" w:rsidP="00982540">
            <w:pPr>
              <w:widowControl w:val="0"/>
              <w:overflowPunct/>
              <w:jc w:val="both"/>
              <w:textAlignment w:val="auto"/>
              <w:rPr>
                <w:rFonts w:eastAsia="細明體"/>
                <w:b/>
                <w:bCs/>
                <w:kern w:val="0"/>
                <w:szCs w:val="24"/>
              </w:rPr>
            </w:pPr>
            <w:r w:rsidRPr="003E48FD">
              <w:rPr>
                <w:rFonts w:eastAsia="細明體"/>
                <w:b/>
                <w:bCs/>
                <w:kern w:val="0"/>
                <w:szCs w:val="24"/>
              </w:rPr>
              <w:t xml:space="preserve">Abbreviation </w:t>
            </w:r>
          </w:p>
        </w:tc>
        <w:tc>
          <w:tcPr>
            <w:tcW w:w="6837" w:type="dxa"/>
          </w:tcPr>
          <w:p w:rsidR="00272B30" w:rsidRPr="003E48FD" w:rsidRDefault="00272B30" w:rsidP="00982540">
            <w:pPr>
              <w:widowControl w:val="0"/>
              <w:overflowPunct/>
              <w:jc w:val="both"/>
              <w:textAlignment w:val="auto"/>
              <w:rPr>
                <w:rFonts w:eastAsia="細明體"/>
                <w:kern w:val="0"/>
                <w:szCs w:val="24"/>
              </w:rPr>
            </w:pPr>
            <w:r>
              <w:rPr>
                <w:rFonts w:eastAsia="細明體"/>
                <w:b/>
                <w:bCs/>
                <w:kern w:val="0"/>
                <w:szCs w:val="24"/>
              </w:rPr>
              <w:t>Description</w:t>
            </w:r>
            <w:r w:rsidRPr="003E48FD">
              <w:rPr>
                <w:rFonts w:eastAsia="細明體"/>
                <w:bCs/>
                <w:kern w:val="0"/>
                <w:szCs w:val="24"/>
              </w:rPr>
              <w:t xml:space="preserve">  </w:t>
            </w:r>
          </w:p>
        </w:tc>
      </w:tr>
      <w:tr w:rsidR="00272B30" w:rsidRPr="00E8664B" w:rsidTr="00982540">
        <w:trPr>
          <w:trHeight w:val="2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30" w:rsidRPr="00E8664B" w:rsidRDefault="008C4A8A" w:rsidP="00982540">
            <w:pPr>
              <w:widowControl w:val="0"/>
              <w:tabs>
                <w:tab w:val="left" w:pos="1440"/>
              </w:tabs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LAS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30" w:rsidRPr="00E8664B" w:rsidRDefault="008C4A8A" w:rsidP="0098254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Laboratory Automation System</w:t>
            </w:r>
          </w:p>
        </w:tc>
      </w:tr>
      <w:tr w:rsidR="00272B30" w:rsidRPr="00E8664B" w:rsidTr="00982540">
        <w:trPr>
          <w:trHeight w:val="2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30" w:rsidRPr="00E8664B" w:rsidRDefault="008C4A8A" w:rsidP="00982540">
            <w:pPr>
              <w:widowControl w:val="0"/>
              <w:tabs>
                <w:tab w:val="left" w:pos="1440"/>
              </w:tabs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NCCLS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30" w:rsidRPr="00E8664B" w:rsidRDefault="00D6692C" w:rsidP="0098254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D6692C">
              <w:rPr>
                <w:kern w:val="0"/>
                <w:szCs w:val="24"/>
                <w:lang w:val="en-US" w:eastAsia="en-US"/>
              </w:rPr>
              <w:t>National Committee on Clinical Laboratory Standards</w:t>
            </w:r>
          </w:p>
        </w:tc>
      </w:tr>
      <w:tr w:rsidR="00272B30" w:rsidRPr="00E8664B" w:rsidTr="00982540">
        <w:trPr>
          <w:trHeight w:val="2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30" w:rsidRPr="00E8664B" w:rsidRDefault="008C4A8A" w:rsidP="00982540">
            <w:pPr>
              <w:widowControl w:val="0"/>
              <w:tabs>
                <w:tab w:val="left" w:pos="1440"/>
              </w:tabs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FDA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30" w:rsidRPr="00E8664B" w:rsidRDefault="008C4A8A" w:rsidP="0098254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Food &amp; Drug Authority</w:t>
            </w:r>
          </w:p>
        </w:tc>
      </w:tr>
      <w:tr w:rsidR="00272B30" w:rsidRPr="00E8664B" w:rsidTr="00982540">
        <w:trPr>
          <w:trHeight w:val="2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30" w:rsidRPr="00E8664B" w:rsidRDefault="008C4A8A" w:rsidP="00982540">
            <w:pPr>
              <w:widowControl w:val="0"/>
              <w:tabs>
                <w:tab w:val="left" w:pos="1440"/>
              </w:tabs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GMP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30" w:rsidRPr="00E8664B" w:rsidRDefault="008C4A8A" w:rsidP="0098254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Good Manufacturing Practices</w:t>
            </w:r>
          </w:p>
        </w:tc>
      </w:tr>
      <w:tr w:rsidR="00272B30" w:rsidRPr="00E8664B" w:rsidTr="00982540">
        <w:trPr>
          <w:trHeight w:val="2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30" w:rsidRPr="00E8664B" w:rsidRDefault="008C4A8A" w:rsidP="00982540">
            <w:pPr>
              <w:widowControl w:val="0"/>
              <w:tabs>
                <w:tab w:val="left" w:pos="1440"/>
              </w:tabs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IFCC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30" w:rsidRPr="00E8664B" w:rsidRDefault="008C4A8A" w:rsidP="00272B3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International Federation of Clinical Chemistry</w:t>
            </w:r>
          </w:p>
        </w:tc>
      </w:tr>
      <w:tr w:rsidR="00272B30" w:rsidRPr="00E8664B" w:rsidTr="00982540">
        <w:trPr>
          <w:trHeight w:val="2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30" w:rsidRPr="00E8664B" w:rsidRDefault="008C4A8A" w:rsidP="00982540">
            <w:pPr>
              <w:widowControl w:val="0"/>
              <w:tabs>
                <w:tab w:val="left" w:pos="1440"/>
              </w:tabs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HKAS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30" w:rsidRPr="00E8664B" w:rsidRDefault="008C4A8A" w:rsidP="0098254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Hong Kong Accreditation Service</w:t>
            </w:r>
          </w:p>
        </w:tc>
      </w:tr>
      <w:tr w:rsidR="00272B30" w:rsidRPr="00E8664B" w:rsidTr="00982540">
        <w:trPr>
          <w:trHeight w:val="2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30" w:rsidRPr="00E8664B" w:rsidRDefault="008C4A8A" w:rsidP="00982540">
            <w:pPr>
              <w:widowControl w:val="0"/>
              <w:tabs>
                <w:tab w:val="left" w:pos="1440"/>
              </w:tabs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RCPA-AACB QAP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30" w:rsidRPr="00E8664B" w:rsidRDefault="008C4A8A" w:rsidP="008C4A8A">
            <w:pPr>
              <w:widowControl w:val="0"/>
              <w:tabs>
                <w:tab w:val="left" w:pos="1440"/>
              </w:tabs>
              <w:spacing w:after="100" w:afterAutospacing="1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Royal College of Pathologists of Australasia – the Australasian Association of Clinical Biochemists Quality Assurance Program</w:t>
            </w:r>
          </w:p>
        </w:tc>
      </w:tr>
      <w:tr w:rsidR="00272B30" w:rsidRPr="00E8664B" w:rsidTr="00982540">
        <w:trPr>
          <w:trHeight w:val="2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30" w:rsidRPr="00E8664B" w:rsidRDefault="001471B0" w:rsidP="00982540">
            <w:pPr>
              <w:widowControl w:val="0"/>
              <w:tabs>
                <w:tab w:val="left" w:pos="1440"/>
              </w:tabs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ISE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30" w:rsidRPr="00E8664B" w:rsidRDefault="001471B0" w:rsidP="002A3B79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ion-selective electrodes</w:t>
            </w:r>
          </w:p>
        </w:tc>
      </w:tr>
      <w:tr w:rsidR="00272B30" w:rsidRPr="00E8664B" w:rsidTr="00982540">
        <w:trPr>
          <w:trHeight w:val="2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30" w:rsidRPr="00E8664B" w:rsidRDefault="001471B0" w:rsidP="00982540">
            <w:pPr>
              <w:widowControl w:val="0"/>
              <w:tabs>
                <w:tab w:val="left" w:pos="1440"/>
              </w:tabs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QC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30" w:rsidRPr="00E8664B" w:rsidRDefault="001471B0" w:rsidP="00272B3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Quality Control</w:t>
            </w:r>
          </w:p>
        </w:tc>
      </w:tr>
      <w:tr w:rsidR="00272B30" w:rsidRPr="00E8664B" w:rsidTr="00982540">
        <w:trPr>
          <w:trHeight w:val="2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30" w:rsidRPr="00E8664B" w:rsidRDefault="001471B0" w:rsidP="00982540">
            <w:pPr>
              <w:widowControl w:val="0"/>
              <w:tabs>
                <w:tab w:val="left" w:pos="1440"/>
              </w:tabs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LIS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30" w:rsidRPr="00E8664B" w:rsidRDefault="001471B0" w:rsidP="002A3B79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/>
              </w:rPr>
              <w:t>L</w:t>
            </w:r>
            <w:r w:rsidRPr="00E8664B">
              <w:rPr>
                <w:kern w:val="0"/>
                <w:szCs w:val="24"/>
                <w:lang w:val="en-US" w:eastAsia="zh-HK"/>
              </w:rPr>
              <w:t xml:space="preserve">aboratory Information System </w:t>
            </w:r>
          </w:p>
        </w:tc>
      </w:tr>
      <w:tr w:rsidR="00272B30" w:rsidRPr="00E8664B" w:rsidTr="00982540">
        <w:trPr>
          <w:trHeight w:val="2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30" w:rsidRPr="00E8664B" w:rsidRDefault="001471B0" w:rsidP="00982540">
            <w:pPr>
              <w:widowControl w:val="0"/>
              <w:tabs>
                <w:tab w:val="left" w:pos="1440"/>
              </w:tabs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 xml:space="preserve">CLSI 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30" w:rsidRPr="00E8664B" w:rsidRDefault="001471B0" w:rsidP="0098254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Clinical and Laboratory Standards Institute</w:t>
            </w:r>
          </w:p>
        </w:tc>
      </w:tr>
      <w:tr w:rsidR="00272B30" w:rsidRPr="00E8664B" w:rsidTr="00982540">
        <w:trPr>
          <w:trHeight w:val="2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30" w:rsidRPr="00E8664B" w:rsidRDefault="001471B0" w:rsidP="00982540">
            <w:pPr>
              <w:widowControl w:val="0"/>
              <w:tabs>
                <w:tab w:val="left" w:pos="1440"/>
              </w:tabs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Na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30" w:rsidRPr="00E8664B" w:rsidRDefault="001471B0" w:rsidP="0098254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Sodium</w:t>
            </w:r>
          </w:p>
        </w:tc>
      </w:tr>
      <w:tr w:rsidR="00272B30" w:rsidRPr="00E8664B" w:rsidTr="00982540">
        <w:trPr>
          <w:trHeight w:val="2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30" w:rsidRPr="00E8664B" w:rsidRDefault="001471B0" w:rsidP="00982540">
            <w:pPr>
              <w:widowControl w:val="0"/>
              <w:tabs>
                <w:tab w:val="left" w:pos="1440"/>
              </w:tabs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 xml:space="preserve">K 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30" w:rsidRPr="00E8664B" w:rsidRDefault="001471B0" w:rsidP="0098254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Potassium</w:t>
            </w:r>
          </w:p>
        </w:tc>
      </w:tr>
      <w:tr w:rsidR="00272B30" w:rsidRPr="00E8664B" w:rsidTr="00982540">
        <w:trPr>
          <w:trHeight w:val="2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30" w:rsidRPr="00E8664B" w:rsidRDefault="001471B0" w:rsidP="00982540">
            <w:pPr>
              <w:widowControl w:val="0"/>
              <w:tabs>
                <w:tab w:val="left" w:pos="1440"/>
              </w:tabs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/>
              </w:rPr>
              <w:t>Cl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30" w:rsidRPr="00E8664B" w:rsidRDefault="001471B0" w:rsidP="0098254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Chloride</w:t>
            </w:r>
          </w:p>
        </w:tc>
      </w:tr>
      <w:tr w:rsidR="00272B30" w:rsidRPr="00E8664B" w:rsidTr="00982540">
        <w:trPr>
          <w:trHeight w:val="2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30" w:rsidRPr="00E8664B" w:rsidRDefault="001471B0" w:rsidP="00982540">
            <w:pPr>
              <w:widowControl w:val="0"/>
              <w:tabs>
                <w:tab w:val="left" w:pos="1440"/>
              </w:tabs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RFID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30" w:rsidRPr="00E8664B" w:rsidRDefault="001471B0" w:rsidP="0098254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Radio Frequency Identification</w:t>
            </w:r>
          </w:p>
        </w:tc>
      </w:tr>
      <w:tr w:rsidR="00272B30" w:rsidRPr="00E8664B" w:rsidTr="00982540">
        <w:trPr>
          <w:trHeight w:val="2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30" w:rsidRPr="00E8664B" w:rsidRDefault="001471B0" w:rsidP="00982540">
            <w:pPr>
              <w:widowControl w:val="0"/>
              <w:tabs>
                <w:tab w:val="left" w:pos="1440"/>
              </w:tabs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CSF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30" w:rsidRPr="00E8664B" w:rsidRDefault="001471B0" w:rsidP="0098254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Cerebrospinal fluid</w:t>
            </w:r>
          </w:p>
        </w:tc>
      </w:tr>
      <w:tr w:rsidR="00272B30" w:rsidRPr="00E8664B" w:rsidTr="00982540">
        <w:trPr>
          <w:trHeight w:val="57"/>
        </w:trPr>
        <w:tc>
          <w:tcPr>
            <w:tcW w:w="2944" w:type="dxa"/>
            <w:vAlign w:val="center"/>
          </w:tcPr>
          <w:p w:rsidR="00272B30" w:rsidRPr="00E8664B" w:rsidRDefault="001471B0" w:rsidP="0098254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Anti-HCV</w:t>
            </w:r>
          </w:p>
        </w:tc>
        <w:tc>
          <w:tcPr>
            <w:tcW w:w="6837" w:type="dxa"/>
            <w:vAlign w:val="center"/>
          </w:tcPr>
          <w:p w:rsidR="00272B30" w:rsidRPr="00E8664B" w:rsidRDefault="00E8664B" w:rsidP="00272B3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Hepatitis C Antibody</w:t>
            </w:r>
          </w:p>
        </w:tc>
      </w:tr>
      <w:tr w:rsidR="005A13A6" w:rsidRPr="00E8664B" w:rsidTr="00982540">
        <w:trPr>
          <w:trHeight w:val="57"/>
        </w:trPr>
        <w:tc>
          <w:tcPr>
            <w:tcW w:w="2944" w:type="dxa"/>
            <w:vAlign w:val="center"/>
          </w:tcPr>
          <w:p w:rsidR="00272B30" w:rsidRPr="00E8664B" w:rsidRDefault="001471B0" w:rsidP="0098254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HBsAg</w:t>
            </w:r>
          </w:p>
        </w:tc>
        <w:tc>
          <w:tcPr>
            <w:tcW w:w="6837" w:type="dxa"/>
            <w:vAlign w:val="center"/>
          </w:tcPr>
          <w:p w:rsidR="00272B30" w:rsidRPr="00E8664B" w:rsidRDefault="00E8664B" w:rsidP="0098254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color w:val="474747"/>
                <w:szCs w:val="24"/>
                <w:shd w:val="clear" w:color="auto" w:fill="FFFFFF"/>
              </w:rPr>
              <w:t>Hepatitis B surface antigen</w:t>
            </w:r>
          </w:p>
        </w:tc>
      </w:tr>
      <w:tr w:rsidR="005A13A6" w:rsidRPr="00E8664B" w:rsidTr="00982540">
        <w:trPr>
          <w:trHeight w:val="57"/>
        </w:trPr>
        <w:tc>
          <w:tcPr>
            <w:tcW w:w="2944" w:type="dxa"/>
            <w:vAlign w:val="center"/>
          </w:tcPr>
          <w:p w:rsidR="00272B30" w:rsidRPr="00E8664B" w:rsidRDefault="001471B0" w:rsidP="0098254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HTLV-I/II</w:t>
            </w:r>
          </w:p>
        </w:tc>
        <w:tc>
          <w:tcPr>
            <w:tcW w:w="6837" w:type="dxa"/>
            <w:vAlign w:val="center"/>
          </w:tcPr>
          <w:p w:rsidR="00272B30" w:rsidRPr="00E8664B" w:rsidRDefault="00E8664B" w:rsidP="0098254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 xml:space="preserve">human T-lymphotropic virus </w:t>
            </w:r>
            <w:r>
              <w:rPr>
                <w:kern w:val="0"/>
                <w:szCs w:val="24"/>
                <w:lang w:val="en-US" w:eastAsia="en-US"/>
              </w:rPr>
              <w:t>1/</w:t>
            </w:r>
            <w:r w:rsidRPr="00E8664B">
              <w:rPr>
                <w:kern w:val="0"/>
                <w:szCs w:val="24"/>
                <w:lang w:val="en-US" w:eastAsia="en-US"/>
              </w:rPr>
              <w:t>2</w:t>
            </w:r>
          </w:p>
        </w:tc>
      </w:tr>
      <w:tr w:rsidR="005A13A6" w:rsidRPr="00E8664B" w:rsidTr="00982540">
        <w:trPr>
          <w:trHeight w:val="57"/>
        </w:trPr>
        <w:tc>
          <w:tcPr>
            <w:tcW w:w="2944" w:type="dxa"/>
            <w:vAlign w:val="center"/>
          </w:tcPr>
          <w:p w:rsidR="00272B30" w:rsidRPr="00E8664B" w:rsidRDefault="001471B0" w:rsidP="0098254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CMV</w:t>
            </w:r>
          </w:p>
        </w:tc>
        <w:tc>
          <w:tcPr>
            <w:tcW w:w="6837" w:type="dxa"/>
            <w:vAlign w:val="center"/>
          </w:tcPr>
          <w:p w:rsidR="00272B30" w:rsidRPr="00E8664B" w:rsidRDefault="00E8664B" w:rsidP="0098254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rStyle w:val="a3"/>
                <w:i w:val="0"/>
                <w:iCs w:val="0"/>
                <w:szCs w:val="24"/>
                <w:shd w:val="clear" w:color="auto" w:fill="FFFFFF"/>
              </w:rPr>
              <w:t>Cytomegalovirus</w:t>
            </w:r>
          </w:p>
        </w:tc>
      </w:tr>
      <w:tr w:rsidR="005A13A6" w:rsidRPr="00E8664B" w:rsidTr="00982540">
        <w:trPr>
          <w:trHeight w:val="57"/>
        </w:trPr>
        <w:tc>
          <w:tcPr>
            <w:tcW w:w="2944" w:type="dxa"/>
            <w:vAlign w:val="center"/>
          </w:tcPr>
          <w:p w:rsidR="00272B30" w:rsidRPr="00E8664B" w:rsidRDefault="00E8664B" w:rsidP="0098254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HIV</w:t>
            </w:r>
          </w:p>
        </w:tc>
        <w:tc>
          <w:tcPr>
            <w:tcW w:w="6837" w:type="dxa"/>
            <w:vAlign w:val="center"/>
          </w:tcPr>
          <w:p w:rsidR="00272B30" w:rsidRPr="00E8664B" w:rsidRDefault="00E8664B" w:rsidP="0098254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3C4245"/>
                <w:shd w:val="clear" w:color="auto" w:fill="FFFFFF"/>
              </w:rPr>
              <w:t>Human immunodeficiency virus</w:t>
            </w:r>
          </w:p>
        </w:tc>
      </w:tr>
      <w:tr w:rsidR="005A13A6" w:rsidRPr="00E8664B" w:rsidTr="00982540">
        <w:trPr>
          <w:trHeight w:val="57"/>
        </w:trPr>
        <w:tc>
          <w:tcPr>
            <w:tcW w:w="2944" w:type="dxa"/>
            <w:vAlign w:val="center"/>
          </w:tcPr>
          <w:p w:rsidR="00272B30" w:rsidRPr="00E8664B" w:rsidRDefault="00E8664B" w:rsidP="0098254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CCD</w:t>
            </w:r>
          </w:p>
        </w:tc>
        <w:tc>
          <w:tcPr>
            <w:tcW w:w="6837" w:type="dxa"/>
            <w:vAlign w:val="center"/>
          </w:tcPr>
          <w:p w:rsidR="00272B30" w:rsidRPr="00E8664B" w:rsidRDefault="00E8664B" w:rsidP="0098254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Charge-coupled Device</w:t>
            </w:r>
          </w:p>
        </w:tc>
      </w:tr>
      <w:tr w:rsidR="005A13A6" w:rsidRPr="00E8664B" w:rsidTr="00982540">
        <w:trPr>
          <w:trHeight w:val="57"/>
        </w:trPr>
        <w:tc>
          <w:tcPr>
            <w:tcW w:w="2944" w:type="dxa"/>
            <w:vAlign w:val="center"/>
          </w:tcPr>
          <w:p w:rsidR="00272B30" w:rsidRPr="00E8664B" w:rsidRDefault="00E8664B" w:rsidP="0098254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SCU</w:t>
            </w:r>
          </w:p>
        </w:tc>
        <w:tc>
          <w:tcPr>
            <w:tcW w:w="6837" w:type="dxa"/>
            <w:vAlign w:val="center"/>
          </w:tcPr>
          <w:p w:rsidR="00272B30" w:rsidRPr="00E8664B" w:rsidRDefault="00E8664B" w:rsidP="0098254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System Controller Unit</w:t>
            </w:r>
          </w:p>
        </w:tc>
      </w:tr>
      <w:tr w:rsidR="005A13A6" w:rsidRPr="00E8664B" w:rsidTr="00982540">
        <w:trPr>
          <w:trHeight w:val="57"/>
        </w:trPr>
        <w:tc>
          <w:tcPr>
            <w:tcW w:w="2944" w:type="dxa"/>
            <w:vAlign w:val="center"/>
          </w:tcPr>
          <w:p w:rsidR="00272B30" w:rsidRPr="00E8664B" w:rsidRDefault="00E8664B" w:rsidP="0098254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QC</w:t>
            </w:r>
          </w:p>
        </w:tc>
        <w:tc>
          <w:tcPr>
            <w:tcW w:w="6837" w:type="dxa"/>
            <w:vAlign w:val="center"/>
          </w:tcPr>
          <w:p w:rsidR="00272B30" w:rsidRPr="00E8664B" w:rsidRDefault="00572CC4" w:rsidP="0098254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>
              <w:rPr>
                <w:kern w:val="0"/>
                <w:szCs w:val="24"/>
                <w:lang w:val="en-US" w:eastAsia="en-US"/>
              </w:rPr>
              <w:t>Quality Control</w:t>
            </w:r>
          </w:p>
        </w:tc>
      </w:tr>
      <w:tr w:rsidR="005A13A6" w:rsidRPr="00E8664B" w:rsidTr="00982540">
        <w:trPr>
          <w:trHeight w:val="57"/>
        </w:trPr>
        <w:tc>
          <w:tcPr>
            <w:tcW w:w="2944" w:type="dxa"/>
          </w:tcPr>
          <w:p w:rsidR="00272B30" w:rsidRPr="00E8664B" w:rsidRDefault="00E8664B" w:rsidP="0098254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E8664B">
              <w:rPr>
                <w:kern w:val="0"/>
                <w:szCs w:val="24"/>
                <w:lang w:val="en-US" w:eastAsia="en-US"/>
              </w:rPr>
              <w:t>LIS</w:t>
            </w:r>
          </w:p>
        </w:tc>
        <w:tc>
          <w:tcPr>
            <w:tcW w:w="6837" w:type="dxa"/>
            <w:vAlign w:val="center"/>
          </w:tcPr>
          <w:p w:rsidR="00272B30" w:rsidRPr="00E8664B" w:rsidRDefault="00572CC4" w:rsidP="00982540">
            <w:pPr>
              <w:widowControl w:val="0"/>
              <w:tabs>
                <w:tab w:val="left" w:pos="1440"/>
              </w:tabs>
              <w:spacing w:after="100" w:afterAutospacing="1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>
              <w:rPr>
                <w:kern w:val="0"/>
                <w:szCs w:val="24"/>
                <w:lang w:val="en-US" w:eastAsia="en-US"/>
              </w:rPr>
              <w:t xml:space="preserve">Laboratory Information System </w:t>
            </w:r>
          </w:p>
        </w:tc>
      </w:tr>
      <w:tr w:rsidR="00393E62" w:rsidRPr="00E8664B" w:rsidTr="00982540">
        <w:trPr>
          <w:trHeight w:val="57"/>
        </w:trPr>
        <w:tc>
          <w:tcPr>
            <w:tcW w:w="2944" w:type="dxa"/>
            <w:vAlign w:val="center"/>
          </w:tcPr>
          <w:p w:rsidR="00272B30" w:rsidRPr="00E8664B" w:rsidRDefault="00572CC4" w:rsidP="0098254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>
              <w:rPr>
                <w:kern w:val="0"/>
                <w:szCs w:val="24"/>
                <w:lang w:val="en-US" w:eastAsia="en-US"/>
              </w:rPr>
              <w:t xml:space="preserve">ID </w:t>
            </w:r>
          </w:p>
        </w:tc>
        <w:tc>
          <w:tcPr>
            <w:tcW w:w="6837" w:type="dxa"/>
            <w:vAlign w:val="center"/>
          </w:tcPr>
          <w:p w:rsidR="00272B30" w:rsidRPr="00E8664B" w:rsidRDefault="00572CC4" w:rsidP="0098254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>
              <w:rPr>
                <w:kern w:val="0"/>
                <w:szCs w:val="24"/>
                <w:lang w:val="en-US"/>
              </w:rPr>
              <w:t>Identification</w:t>
            </w:r>
          </w:p>
        </w:tc>
      </w:tr>
      <w:tr w:rsidR="00393E62" w:rsidRPr="00E8664B" w:rsidTr="00982540">
        <w:trPr>
          <w:trHeight w:val="57"/>
        </w:trPr>
        <w:tc>
          <w:tcPr>
            <w:tcW w:w="2944" w:type="dxa"/>
            <w:vAlign w:val="center"/>
          </w:tcPr>
          <w:p w:rsidR="00272B30" w:rsidRPr="00E8664B" w:rsidRDefault="00572CC4" w:rsidP="0098254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>
              <w:rPr>
                <w:kern w:val="0"/>
                <w:szCs w:val="24"/>
                <w:lang w:val="en-US" w:eastAsia="en-US"/>
              </w:rPr>
              <w:t>CLSI</w:t>
            </w:r>
          </w:p>
        </w:tc>
        <w:tc>
          <w:tcPr>
            <w:tcW w:w="6837" w:type="dxa"/>
            <w:vAlign w:val="center"/>
          </w:tcPr>
          <w:p w:rsidR="00272B30" w:rsidRPr="00E8664B" w:rsidRDefault="00572CC4" w:rsidP="0098254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>
              <w:rPr>
                <w:kern w:val="0"/>
                <w:szCs w:val="24"/>
                <w:lang w:val="en-US" w:eastAsia="en-US"/>
              </w:rPr>
              <w:t xml:space="preserve">Clinical &amp; Laboratory Standard Institute </w:t>
            </w:r>
          </w:p>
        </w:tc>
      </w:tr>
      <w:tr w:rsidR="001471B0" w:rsidRPr="00E8664B" w:rsidTr="00982540">
        <w:trPr>
          <w:trHeight w:val="57"/>
        </w:trPr>
        <w:tc>
          <w:tcPr>
            <w:tcW w:w="2944" w:type="dxa"/>
            <w:vAlign w:val="center"/>
          </w:tcPr>
          <w:p w:rsidR="001471B0" w:rsidRPr="00E8664B" w:rsidRDefault="00572CC4" w:rsidP="0098254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572CC4">
              <w:rPr>
                <w:kern w:val="0"/>
                <w:szCs w:val="24"/>
                <w:lang w:val="en-US" w:eastAsia="en-US"/>
              </w:rPr>
              <w:t>HOKLAS</w:t>
            </w:r>
          </w:p>
        </w:tc>
        <w:tc>
          <w:tcPr>
            <w:tcW w:w="6837" w:type="dxa"/>
            <w:vAlign w:val="center"/>
          </w:tcPr>
          <w:p w:rsidR="001471B0" w:rsidRPr="00E8664B" w:rsidRDefault="00572CC4" w:rsidP="00982540">
            <w:pPr>
              <w:widowControl w:val="0"/>
              <w:tabs>
                <w:tab w:val="left" w:pos="1440"/>
              </w:tabs>
              <w:spacing w:after="100" w:afterAutospacing="1"/>
              <w:ind w:left="357" w:hanging="357"/>
              <w:jc w:val="both"/>
              <w:textAlignment w:val="auto"/>
              <w:rPr>
                <w:kern w:val="0"/>
                <w:szCs w:val="24"/>
                <w:lang w:val="en-US" w:eastAsia="en-US"/>
              </w:rPr>
            </w:pPr>
            <w:r w:rsidRPr="00572CC4">
              <w:rPr>
                <w:kern w:val="0"/>
                <w:szCs w:val="24"/>
                <w:lang w:val="en-US" w:eastAsia="en-US"/>
              </w:rPr>
              <w:t>Hong Kong Laboratory Accreditation Scheme</w:t>
            </w:r>
          </w:p>
        </w:tc>
      </w:tr>
    </w:tbl>
    <w:p w:rsidR="00B345B6" w:rsidRDefault="00B345B6"/>
    <w:sectPr w:rsidR="00B345B6" w:rsidSect="0022250F">
      <w:pgSz w:w="11906" w:h="16838"/>
      <w:pgMar w:top="227" w:right="737" w:bottom="227" w:left="567" w:header="851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3A1" w:rsidRDefault="000053A1" w:rsidP="00D6692C">
      <w:r>
        <w:separator/>
      </w:r>
    </w:p>
  </w:endnote>
  <w:endnote w:type="continuationSeparator" w:id="0">
    <w:p w:rsidR="000053A1" w:rsidRDefault="000053A1" w:rsidP="00D6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3A1" w:rsidRDefault="000053A1" w:rsidP="00D6692C">
      <w:r>
        <w:separator/>
      </w:r>
    </w:p>
  </w:footnote>
  <w:footnote w:type="continuationSeparator" w:id="0">
    <w:p w:rsidR="000053A1" w:rsidRDefault="000053A1" w:rsidP="00D66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30"/>
    <w:rsid w:val="000053A1"/>
    <w:rsid w:val="00056B83"/>
    <w:rsid w:val="000E62C2"/>
    <w:rsid w:val="001471B0"/>
    <w:rsid w:val="0022250F"/>
    <w:rsid w:val="00223138"/>
    <w:rsid w:val="00272B30"/>
    <w:rsid w:val="002A3B79"/>
    <w:rsid w:val="00393E62"/>
    <w:rsid w:val="004F2466"/>
    <w:rsid w:val="00572CC4"/>
    <w:rsid w:val="005A13A6"/>
    <w:rsid w:val="008C4A8A"/>
    <w:rsid w:val="00B345B6"/>
    <w:rsid w:val="00B964EF"/>
    <w:rsid w:val="00D6692C"/>
    <w:rsid w:val="00E8664B"/>
    <w:rsid w:val="00F2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CA285F"/>
  <w15:chartTrackingRefBased/>
  <w15:docId w15:val="{8A7A362E-4C17-413A-88A2-ACC7CA00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theme="minorBidi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B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kern w:val="2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664B"/>
    <w:rPr>
      <w:i/>
      <w:iCs/>
    </w:rPr>
  </w:style>
  <w:style w:type="paragraph" w:styleId="a4">
    <w:name w:val="header"/>
    <w:basedOn w:val="a"/>
    <w:link w:val="a5"/>
    <w:uiPriority w:val="99"/>
    <w:unhideWhenUsed/>
    <w:rsid w:val="00D6692C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D6692C"/>
    <w:rPr>
      <w:rFonts w:cs="Times New Roman"/>
      <w:kern w:val="2"/>
      <w:szCs w:val="28"/>
      <w:lang w:val="en-GB"/>
    </w:rPr>
  </w:style>
  <w:style w:type="paragraph" w:styleId="a6">
    <w:name w:val="footer"/>
    <w:basedOn w:val="a"/>
    <w:link w:val="a7"/>
    <w:uiPriority w:val="99"/>
    <w:unhideWhenUsed/>
    <w:rsid w:val="00D6692C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D6692C"/>
    <w:rPr>
      <w:rFonts w:cs="Times New Roman"/>
      <w:kern w:val="2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Health Bureau</cp:lastModifiedBy>
  <cp:revision>6</cp:revision>
  <dcterms:created xsi:type="dcterms:W3CDTF">2025-01-23T09:20:00Z</dcterms:created>
  <dcterms:modified xsi:type="dcterms:W3CDTF">2025-02-20T01:31:00Z</dcterms:modified>
</cp:coreProperties>
</file>