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0B549" w14:textId="7F796156" w:rsidR="00316A2A" w:rsidRPr="0048035A" w:rsidRDefault="00370EDB" w:rsidP="00316A2A">
      <w:pPr>
        <w:spacing w:after="0" w:line="240" w:lineRule="auto"/>
        <w:rPr>
          <w:rFonts w:cs="Times New Roman"/>
          <w:b/>
          <w:color w:val="000000" w:themeColor="text1"/>
          <w:szCs w:val="24"/>
          <w:u w:val="single"/>
        </w:rPr>
      </w:pPr>
      <w:r w:rsidRPr="0048035A">
        <w:rPr>
          <w:rFonts w:cs="Times New Roman"/>
          <w:b/>
          <w:color w:val="000000" w:themeColor="text1"/>
          <w:szCs w:val="24"/>
          <w:u w:val="single"/>
        </w:rPr>
        <w:t>Appendices:</w:t>
      </w:r>
      <w:bookmarkStart w:id="0" w:name="_GoBack"/>
      <w:bookmarkEnd w:id="0"/>
    </w:p>
    <w:p w14:paraId="13CAE318" w14:textId="77777777" w:rsidR="00316A2A" w:rsidRPr="0048035A" w:rsidRDefault="00316A2A" w:rsidP="008C618F">
      <w:pPr>
        <w:spacing w:after="0" w:line="240" w:lineRule="auto"/>
        <w:rPr>
          <w:rFonts w:cs="Times New Roman"/>
          <w:color w:val="000000" w:themeColor="text1"/>
          <w:w w:val="105"/>
          <w:position w:val="1"/>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690"/>
      </w:tblGrid>
      <w:tr w:rsidR="00973FEF" w:rsidRPr="0048035A" w14:paraId="5F9CDEC1" w14:textId="77777777" w:rsidTr="002554FD">
        <w:tc>
          <w:tcPr>
            <w:tcW w:w="1949" w:type="dxa"/>
          </w:tcPr>
          <w:p w14:paraId="3B8381F4" w14:textId="0CC013EF" w:rsidR="008C618F" w:rsidRPr="0048035A" w:rsidRDefault="00621A1B" w:rsidP="008C618F">
            <w:pPr>
              <w:snapToGrid w:val="0"/>
              <w:spacing w:after="60"/>
              <w:rPr>
                <w:rFonts w:cs="Times New Roman"/>
                <w:color w:val="000000" w:themeColor="text1"/>
                <w:szCs w:val="24"/>
              </w:rPr>
            </w:pPr>
            <w:r w:rsidRPr="0048035A">
              <w:rPr>
                <w:rFonts w:cs="Times New Roman"/>
                <w:color w:val="000000" w:themeColor="text1"/>
                <w:szCs w:val="24"/>
              </w:rPr>
              <w:t>Appendix A</w:t>
            </w:r>
          </w:p>
        </w:tc>
        <w:tc>
          <w:tcPr>
            <w:tcW w:w="7690" w:type="dxa"/>
          </w:tcPr>
          <w:p w14:paraId="3F1D3C3E" w14:textId="5CDDBECA" w:rsidR="008C618F" w:rsidRPr="0048035A" w:rsidRDefault="008C618F" w:rsidP="00DA4CF9">
            <w:pPr>
              <w:snapToGrid w:val="0"/>
              <w:spacing w:after="60"/>
              <w:jc w:val="both"/>
              <w:rPr>
                <w:rFonts w:cs="Times New Roman"/>
                <w:color w:val="000000" w:themeColor="text1"/>
                <w:szCs w:val="24"/>
              </w:rPr>
            </w:pPr>
            <w:r w:rsidRPr="0048035A">
              <w:rPr>
                <w:rFonts w:cs="Times New Roman"/>
                <w:color w:val="000000" w:themeColor="text1"/>
                <w:szCs w:val="24"/>
              </w:rPr>
              <w:t xml:space="preserve">Schedule of Quantity of </w:t>
            </w:r>
            <w:r w:rsidR="00DA4CF9">
              <w:rPr>
                <w:rFonts w:cs="Times New Roman"/>
                <w:color w:val="000000" w:themeColor="text1"/>
                <w:szCs w:val="24"/>
              </w:rPr>
              <w:t>Mortuary Body Tagging and</w:t>
            </w:r>
            <w:r w:rsidR="00A660CA" w:rsidRPr="0048035A">
              <w:rPr>
                <w:rFonts w:cs="Times New Roman"/>
                <w:color w:val="000000" w:themeColor="text1"/>
                <w:szCs w:val="24"/>
              </w:rPr>
              <w:t xml:space="preserve"> Management System </w:t>
            </w:r>
            <w:r w:rsidR="003607B6" w:rsidRPr="0048035A">
              <w:rPr>
                <w:rFonts w:cs="Times New Roman"/>
                <w:color w:val="000000" w:themeColor="text1"/>
                <w:szCs w:val="24"/>
              </w:rPr>
              <w:t>Components</w:t>
            </w:r>
          </w:p>
        </w:tc>
      </w:tr>
      <w:tr w:rsidR="00973FEF" w:rsidRPr="0048035A" w14:paraId="4E554F20" w14:textId="77777777" w:rsidTr="002554FD">
        <w:tc>
          <w:tcPr>
            <w:tcW w:w="1949" w:type="dxa"/>
          </w:tcPr>
          <w:p w14:paraId="62D1153C" w14:textId="2E488D96" w:rsidR="007E38EB" w:rsidRPr="0048035A" w:rsidRDefault="00621A1B" w:rsidP="008C618F">
            <w:pPr>
              <w:snapToGrid w:val="0"/>
              <w:spacing w:after="60"/>
              <w:rPr>
                <w:rFonts w:cs="Times New Roman"/>
                <w:color w:val="000000" w:themeColor="text1"/>
                <w:szCs w:val="24"/>
              </w:rPr>
            </w:pPr>
            <w:r w:rsidRPr="0048035A">
              <w:rPr>
                <w:rFonts w:cs="Times New Roman"/>
                <w:color w:val="000000" w:themeColor="text1"/>
                <w:szCs w:val="24"/>
              </w:rPr>
              <w:t>Appendix B</w:t>
            </w:r>
          </w:p>
        </w:tc>
        <w:tc>
          <w:tcPr>
            <w:tcW w:w="7690" w:type="dxa"/>
          </w:tcPr>
          <w:p w14:paraId="0A287D23" w14:textId="6C8B2C59" w:rsidR="007E38EB" w:rsidRPr="0048035A" w:rsidRDefault="007E38EB" w:rsidP="00DA4CF9">
            <w:pPr>
              <w:snapToGrid w:val="0"/>
              <w:spacing w:after="60"/>
              <w:jc w:val="both"/>
              <w:rPr>
                <w:rFonts w:cs="Times New Roman"/>
                <w:color w:val="000000" w:themeColor="text1"/>
                <w:szCs w:val="24"/>
              </w:rPr>
            </w:pPr>
            <w:r w:rsidRPr="0048035A">
              <w:rPr>
                <w:rFonts w:cs="Times New Roman"/>
                <w:color w:val="000000" w:themeColor="text1"/>
                <w:szCs w:val="24"/>
              </w:rPr>
              <w:t xml:space="preserve">System Architecture Diagram of </w:t>
            </w:r>
            <w:r w:rsidR="00DA4CF9">
              <w:rPr>
                <w:rFonts w:cs="Times New Roman"/>
                <w:color w:val="000000" w:themeColor="text1"/>
                <w:szCs w:val="24"/>
              </w:rPr>
              <w:t>Mortuary Body Tagging and</w:t>
            </w:r>
            <w:r w:rsidR="00A660CA" w:rsidRPr="0048035A">
              <w:rPr>
                <w:rFonts w:cs="Times New Roman"/>
                <w:color w:val="000000" w:themeColor="text1"/>
                <w:szCs w:val="24"/>
              </w:rPr>
              <w:t xml:space="preserve"> Management System</w:t>
            </w:r>
          </w:p>
        </w:tc>
      </w:tr>
      <w:tr w:rsidR="00973FEF" w:rsidRPr="0048035A" w14:paraId="415E3346" w14:textId="77777777" w:rsidTr="002554FD">
        <w:tc>
          <w:tcPr>
            <w:tcW w:w="1949" w:type="dxa"/>
          </w:tcPr>
          <w:p w14:paraId="140ABC59" w14:textId="77777777" w:rsidR="008C618F" w:rsidRPr="0048035A" w:rsidRDefault="008C618F" w:rsidP="00ED6A80">
            <w:pPr>
              <w:snapToGrid w:val="0"/>
              <w:spacing w:after="60"/>
              <w:rPr>
                <w:rFonts w:cs="Times New Roman"/>
                <w:color w:val="000000" w:themeColor="text1"/>
                <w:szCs w:val="24"/>
              </w:rPr>
            </w:pPr>
            <w:r w:rsidRPr="0048035A">
              <w:rPr>
                <w:rFonts w:cs="Times New Roman"/>
                <w:color w:val="000000" w:themeColor="text1"/>
                <w:szCs w:val="24"/>
              </w:rPr>
              <w:t>Appendix C</w:t>
            </w:r>
          </w:p>
        </w:tc>
        <w:tc>
          <w:tcPr>
            <w:tcW w:w="7690" w:type="dxa"/>
          </w:tcPr>
          <w:p w14:paraId="7AE86B02" w14:textId="77777777" w:rsidR="008C618F" w:rsidRPr="0048035A" w:rsidRDefault="008C618F" w:rsidP="00DA4CF9">
            <w:pPr>
              <w:snapToGrid w:val="0"/>
              <w:spacing w:after="60"/>
              <w:jc w:val="both"/>
              <w:rPr>
                <w:rFonts w:cs="Times New Roman"/>
                <w:color w:val="000000" w:themeColor="text1"/>
                <w:szCs w:val="24"/>
              </w:rPr>
            </w:pPr>
            <w:r w:rsidRPr="0048035A">
              <w:rPr>
                <w:rFonts w:cs="Times New Roman"/>
                <w:color w:val="000000" w:themeColor="text1"/>
                <w:szCs w:val="24"/>
              </w:rPr>
              <w:t>Topology diagram</w:t>
            </w:r>
          </w:p>
        </w:tc>
      </w:tr>
      <w:tr w:rsidR="00973FEF" w:rsidRPr="0048035A" w14:paraId="59D1C6E7" w14:textId="77777777" w:rsidTr="002554FD">
        <w:tc>
          <w:tcPr>
            <w:tcW w:w="1949" w:type="dxa"/>
          </w:tcPr>
          <w:p w14:paraId="4F39EDA5" w14:textId="2E3B1DCD" w:rsidR="008C618F" w:rsidRPr="0048035A" w:rsidRDefault="002554FD" w:rsidP="00ED6A80">
            <w:pPr>
              <w:snapToGrid w:val="0"/>
              <w:spacing w:after="60"/>
              <w:rPr>
                <w:rFonts w:cs="Times New Roman"/>
                <w:color w:val="000000" w:themeColor="text1"/>
                <w:szCs w:val="24"/>
              </w:rPr>
            </w:pPr>
            <w:r w:rsidRPr="0048035A">
              <w:rPr>
                <w:rFonts w:cs="Times New Roman"/>
                <w:color w:val="000000" w:themeColor="text1"/>
                <w:szCs w:val="24"/>
              </w:rPr>
              <w:t>Appendix D</w:t>
            </w:r>
          </w:p>
        </w:tc>
        <w:tc>
          <w:tcPr>
            <w:tcW w:w="7690" w:type="dxa"/>
          </w:tcPr>
          <w:p w14:paraId="7C5EBEFC" w14:textId="5FF5B3D5" w:rsidR="008C618F" w:rsidRPr="0048035A" w:rsidRDefault="00E471F8" w:rsidP="00DA4CF9">
            <w:pPr>
              <w:snapToGrid w:val="0"/>
              <w:spacing w:after="60"/>
              <w:jc w:val="both"/>
              <w:rPr>
                <w:rFonts w:cs="Times New Roman"/>
                <w:color w:val="000000" w:themeColor="text1"/>
                <w:szCs w:val="24"/>
              </w:rPr>
            </w:pPr>
            <w:r w:rsidRPr="0048035A">
              <w:rPr>
                <w:rFonts w:cs="Times New Roman"/>
                <w:color w:val="000000" w:themeColor="text1"/>
                <w:szCs w:val="24"/>
              </w:rPr>
              <w:t>CMHHK IT Infrastructure Services Specifications for Furniture and Equipment</w:t>
            </w:r>
          </w:p>
        </w:tc>
      </w:tr>
      <w:tr w:rsidR="008C618F" w:rsidRPr="0048035A" w14:paraId="5C7C9BD6" w14:textId="77777777" w:rsidTr="002554FD">
        <w:tc>
          <w:tcPr>
            <w:tcW w:w="1949" w:type="dxa"/>
          </w:tcPr>
          <w:p w14:paraId="05516AFD" w14:textId="00C59348" w:rsidR="007E38EB" w:rsidRPr="0048035A" w:rsidRDefault="002554FD" w:rsidP="008C618F">
            <w:pPr>
              <w:snapToGrid w:val="0"/>
              <w:spacing w:after="60"/>
              <w:rPr>
                <w:rFonts w:cs="Times New Roman"/>
                <w:color w:val="000000" w:themeColor="text1"/>
                <w:szCs w:val="24"/>
              </w:rPr>
            </w:pPr>
            <w:r w:rsidRPr="0048035A">
              <w:rPr>
                <w:rFonts w:cs="Times New Roman"/>
                <w:color w:val="000000" w:themeColor="text1"/>
                <w:szCs w:val="24"/>
              </w:rPr>
              <w:t>Appendix E</w:t>
            </w:r>
          </w:p>
        </w:tc>
        <w:tc>
          <w:tcPr>
            <w:tcW w:w="7690" w:type="dxa"/>
          </w:tcPr>
          <w:p w14:paraId="1F82156C" w14:textId="446A58C1" w:rsidR="007E38EB" w:rsidRPr="0048035A" w:rsidRDefault="00E471F8" w:rsidP="00DA4CF9">
            <w:pPr>
              <w:snapToGrid w:val="0"/>
              <w:spacing w:after="60"/>
              <w:jc w:val="both"/>
              <w:rPr>
                <w:rFonts w:cs="Times New Roman"/>
                <w:color w:val="000000" w:themeColor="text1"/>
                <w:szCs w:val="24"/>
              </w:rPr>
            </w:pPr>
            <w:r w:rsidRPr="0048035A">
              <w:rPr>
                <w:rFonts w:cs="Times New Roman"/>
                <w:color w:val="000000" w:themeColor="text1"/>
                <w:szCs w:val="24"/>
              </w:rPr>
              <w:t>CMHHK IT Security Guidelines for Furniture and Equipment</w:t>
            </w:r>
          </w:p>
        </w:tc>
      </w:tr>
    </w:tbl>
    <w:p w14:paraId="1E87AE80" w14:textId="77777777" w:rsidR="00395009" w:rsidRPr="0048035A" w:rsidRDefault="00395009" w:rsidP="00FD4877">
      <w:pPr>
        <w:spacing w:after="0" w:line="240" w:lineRule="auto"/>
        <w:rPr>
          <w:rFonts w:cs="Times New Roman"/>
          <w:color w:val="000000" w:themeColor="text1"/>
          <w:szCs w:val="24"/>
        </w:rPr>
      </w:pPr>
    </w:p>
    <w:p w14:paraId="5110EE32" w14:textId="3EC540A7" w:rsidR="009D6023" w:rsidRPr="0048035A" w:rsidRDefault="00D22475" w:rsidP="009D6023">
      <w:pPr>
        <w:snapToGrid w:val="0"/>
        <w:rPr>
          <w:rFonts w:cs="Times New Roman"/>
          <w:color w:val="000000" w:themeColor="text1"/>
          <w:szCs w:val="24"/>
        </w:rPr>
      </w:pPr>
      <w:r w:rsidRPr="0048035A">
        <w:rPr>
          <w:rFonts w:cs="Times New Roman"/>
          <w:color w:val="000000" w:themeColor="text1"/>
        </w:rPr>
        <w:br w:type="page"/>
      </w:r>
    </w:p>
    <w:p w14:paraId="7130B950" w14:textId="0B46C76B" w:rsidR="009D6023" w:rsidRPr="0048035A" w:rsidRDefault="009D6023" w:rsidP="009D6023">
      <w:pPr>
        <w:rPr>
          <w:rFonts w:cs="Times New Roman"/>
          <w:b/>
          <w:color w:val="000000" w:themeColor="text1"/>
          <w:szCs w:val="24"/>
        </w:rPr>
      </w:pPr>
      <w:r w:rsidRPr="0048035A">
        <w:rPr>
          <w:rFonts w:cs="Times New Roman"/>
          <w:b/>
          <w:color w:val="000000" w:themeColor="text1"/>
          <w:szCs w:val="24"/>
        </w:rPr>
        <w:lastRenderedPageBreak/>
        <w:t>Appendix A</w:t>
      </w:r>
    </w:p>
    <w:p w14:paraId="485365B9" w14:textId="3CC33159" w:rsidR="00DA4CF9" w:rsidRPr="00DA4CF9" w:rsidRDefault="00025788" w:rsidP="00DA4CF9">
      <w:pPr>
        <w:jc w:val="center"/>
        <w:rPr>
          <w:rFonts w:cs="Times New Roman"/>
          <w:b/>
          <w:color w:val="000000" w:themeColor="text1"/>
          <w:szCs w:val="24"/>
        </w:rPr>
      </w:pPr>
      <w:r w:rsidRPr="0048035A">
        <w:rPr>
          <w:rFonts w:cs="Times New Roman"/>
          <w:b/>
          <w:color w:val="000000" w:themeColor="text1"/>
          <w:szCs w:val="24"/>
        </w:rPr>
        <w:t>Schedule of Qua</w:t>
      </w:r>
      <w:r w:rsidR="00F576C3">
        <w:rPr>
          <w:rFonts w:cs="Times New Roman"/>
          <w:b/>
          <w:color w:val="000000" w:themeColor="text1"/>
          <w:szCs w:val="24"/>
        </w:rPr>
        <w:t>ntity of Mortuary Body Tagging and</w:t>
      </w:r>
      <w:r w:rsidRPr="0048035A">
        <w:rPr>
          <w:rFonts w:cs="Times New Roman"/>
          <w:b/>
          <w:color w:val="000000" w:themeColor="text1"/>
          <w:szCs w:val="24"/>
        </w:rPr>
        <w:t xml:space="preserve"> Management System Components</w:t>
      </w:r>
    </w:p>
    <w:tbl>
      <w:tblPr>
        <w:tblStyle w:val="a5"/>
        <w:tblW w:w="9639" w:type="dxa"/>
        <w:tblBorders>
          <w:top w:val="none" w:sz="0" w:space="0" w:color="auto"/>
          <w:left w:val="none" w:sz="0" w:space="0" w:color="auto"/>
          <w:right w:val="none" w:sz="0" w:space="0" w:color="auto"/>
        </w:tblBorders>
        <w:tblLook w:val="04A0" w:firstRow="1" w:lastRow="0" w:firstColumn="1" w:lastColumn="0" w:noHBand="0" w:noVBand="1"/>
      </w:tblPr>
      <w:tblGrid>
        <w:gridCol w:w="3379"/>
        <w:gridCol w:w="776"/>
        <w:gridCol w:w="4211"/>
        <w:gridCol w:w="1273"/>
      </w:tblGrid>
      <w:tr w:rsidR="00E471F8" w:rsidRPr="0048035A" w14:paraId="30EE5CB0" w14:textId="77777777" w:rsidTr="00DA4CF9">
        <w:tc>
          <w:tcPr>
            <w:tcW w:w="3402" w:type="dxa"/>
            <w:tcBorders>
              <w:top w:val="nil"/>
              <w:bottom w:val="single" w:sz="12" w:space="0" w:color="auto"/>
            </w:tcBorders>
          </w:tcPr>
          <w:p w14:paraId="0B5586A0" w14:textId="77777777" w:rsidR="00E471F8" w:rsidRPr="0048035A" w:rsidRDefault="00E471F8" w:rsidP="00B57D2D">
            <w:pPr>
              <w:snapToGrid w:val="0"/>
              <w:spacing w:before="40" w:after="40"/>
              <w:jc w:val="center"/>
              <w:rPr>
                <w:rFonts w:cs="Times New Roman"/>
                <w:b/>
                <w:color w:val="000000" w:themeColor="text1"/>
                <w:szCs w:val="24"/>
              </w:rPr>
            </w:pPr>
            <w:r w:rsidRPr="0048035A">
              <w:rPr>
                <w:rFonts w:cs="Times New Roman"/>
                <w:b/>
                <w:color w:val="000000" w:themeColor="text1"/>
                <w:szCs w:val="24"/>
              </w:rPr>
              <w:t>Mortuary System Component</w:t>
            </w:r>
          </w:p>
        </w:tc>
        <w:tc>
          <w:tcPr>
            <w:tcW w:w="709" w:type="dxa"/>
            <w:tcBorders>
              <w:top w:val="nil"/>
              <w:bottom w:val="single" w:sz="12" w:space="0" w:color="auto"/>
            </w:tcBorders>
          </w:tcPr>
          <w:p w14:paraId="6B1A6F9B" w14:textId="77777777" w:rsidR="00E471F8" w:rsidRPr="0048035A" w:rsidRDefault="00E471F8" w:rsidP="00B57D2D">
            <w:pPr>
              <w:snapToGrid w:val="0"/>
              <w:spacing w:before="40" w:after="40"/>
              <w:jc w:val="center"/>
              <w:rPr>
                <w:rFonts w:cs="Times New Roman"/>
                <w:b/>
                <w:color w:val="000000" w:themeColor="text1"/>
                <w:szCs w:val="24"/>
              </w:rPr>
            </w:pPr>
            <w:r w:rsidRPr="0048035A">
              <w:rPr>
                <w:rFonts w:cs="Times New Roman"/>
                <w:b/>
                <w:color w:val="000000" w:themeColor="text1"/>
                <w:szCs w:val="24"/>
              </w:rPr>
              <w:t>Floor</w:t>
            </w:r>
          </w:p>
          <w:p w14:paraId="70387216" w14:textId="77777777" w:rsidR="00E471F8" w:rsidRPr="0048035A" w:rsidRDefault="00E471F8" w:rsidP="00B57D2D">
            <w:pPr>
              <w:snapToGrid w:val="0"/>
              <w:spacing w:before="40" w:after="40"/>
              <w:jc w:val="center"/>
              <w:rPr>
                <w:rFonts w:cs="Times New Roman"/>
                <w:b/>
                <w:color w:val="000000" w:themeColor="text1"/>
                <w:szCs w:val="24"/>
              </w:rPr>
            </w:pPr>
          </w:p>
        </w:tc>
        <w:tc>
          <w:tcPr>
            <w:tcW w:w="4253" w:type="dxa"/>
            <w:tcBorders>
              <w:top w:val="nil"/>
              <w:bottom w:val="single" w:sz="12" w:space="0" w:color="auto"/>
            </w:tcBorders>
          </w:tcPr>
          <w:p w14:paraId="407D9BAC" w14:textId="77777777" w:rsidR="00E471F8" w:rsidRPr="0048035A" w:rsidRDefault="00E471F8" w:rsidP="00B57D2D">
            <w:pPr>
              <w:snapToGrid w:val="0"/>
              <w:spacing w:before="40" w:after="40"/>
              <w:jc w:val="center"/>
              <w:rPr>
                <w:rFonts w:cs="Times New Roman"/>
                <w:b/>
                <w:color w:val="000000" w:themeColor="text1"/>
                <w:szCs w:val="24"/>
              </w:rPr>
            </w:pPr>
            <w:r w:rsidRPr="0048035A">
              <w:rPr>
                <w:rFonts w:cs="Times New Roman"/>
                <w:b/>
                <w:color w:val="000000" w:themeColor="text1"/>
                <w:szCs w:val="24"/>
              </w:rPr>
              <w:t>SoA / Room /</w:t>
            </w:r>
          </w:p>
          <w:p w14:paraId="2DC9DBB2" w14:textId="77777777" w:rsidR="00E471F8" w:rsidRPr="0048035A" w:rsidRDefault="00E471F8" w:rsidP="00B57D2D">
            <w:pPr>
              <w:snapToGrid w:val="0"/>
              <w:spacing w:before="40" w:after="40"/>
              <w:jc w:val="center"/>
              <w:rPr>
                <w:rFonts w:cs="Times New Roman"/>
                <w:b/>
                <w:color w:val="000000" w:themeColor="text1"/>
                <w:szCs w:val="24"/>
              </w:rPr>
            </w:pPr>
            <w:r w:rsidRPr="0048035A">
              <w:rPr>
                <w:rFonts w:cs="Times New Roman"/>
                <w:b/>
                <w:color w:val="000000" w:themeColor="text1"/>
                <w:szCs w:val="24"/>
              </w:rPr>
              <w:t>Area / zone</w:t>
            </w:r>
          </w:p>
        </w:tc>
        <w:tc>
          <w:tcPr>
            <w:tcW w:w="1275" w:type="dxa"/>
            <w:tcBorders>
              <w:top w:val="nil"/>
              <w:bottom w:val="single" w:sz="12" w:space="0" w:color="auto"/>
            </w:tcBorders>
          </w:tcPr>
          <w:p w14:paraId="33FDF6B5" w14:textId="77777777" w:rsidR="00E471F8" w:rsidRPr="0048035A" w:rsidRDefault="00E471F8" w:rsidP="00B57D2D">
            <w:pPr>
              <w:snapToGrid w:val="0"/>
              <w:spacing w:before="40" w:after="40"/>
              <w:jc w:val="center"/>
              <w:rPr>
                <w:rFonts w:cs="Times New Roman"/>
                <w:b/>
                <w:color w:val="000000" w:themeColor="text1"/>
                <w:szCs w:val="24"/>
              </w:rPr>
            </w:pPr>
            <w:r w:rsidRPr="0048035A">
              <w:rPr>
                <w:rFonts w:cs="Times New Roman"/>
                <w:b/>
                <w:color w:val="000000" w:themeColor="text1"/>
                <w:szCs w:val="24"/>
              </w:rPr>
              <w:t>Quantity</w:t>
            </w:r>
          </w:p>
        </w:tc>
      </w:tr>
      <w:tr w:rsidR="00E471F8" w:rsidRPr="0048035A" w14:paraId="0ED0725D" w14:textId="77777777" w:rsidTr="00DA4CF9">
        <w:tc>
          <w:tcPr>
            <w:tcW w:w="3402" w:type="dxa"/>
            <w:tcBorders>
              <w:top w:val="single" w:sz="2" w:space="0" w:color="auto"/>
              <w:bottom w:val="single" w:sz="2" w:space="0" w:color="auto"/>
            </w:tcBorders>
          </w:tcPr>
          <w:p w14:paraId="4366AB19" w14:textId="300F1E72" w:rsidR="00E471F8" w:rsidRPr="0048035A" w:rsidRDefault="00DA4CF9" w:rsidP="00E471F8">
            <w:pPr>
              <w:pStyle w:val="a3"/>
              <w:widowControl w:val="0"/>
              <w:numPr>
                <w:ilvl w:val="0"/>
                <w:numId w:val="40"/>
              </w:numPr>
              <w:snapToGrid w:val="0"/>
              <w:spacing w:before="40" w:after="40"/>
              <w:ind w:left="459" w:hanging="425"/>
              <w:contextualSpacing w:val="0"/>
              <w:rPr>
                <w:rFonts w:cs="Times New Roman"/>
                <w:color w:val="000000" w:themeColor="text1"/>
                <w:szCs w:val="24"/>
              </w:rPr>
            </w:pPr>
            <w:r>
              <w:rPr>
                <w:rFonts w:cs="Times New Roman"/>
                <w:color w:val="000000" w:themeColor="text1"/>
                <w:szCs w:val="24"/>
              </w:rPr>
              <w:t>RFID Checkpoint (Type A)</w:t>
            </w:r>
          </w:p>
        </w:tc>
        <w:tc>
          <w:tcPr>
            <w:tcW w:w="709" w:type="dxa"/>
            <w:tcBorders>
              <w:top w:val="single" w:sz="2" w:space="0" w:color="auto"/>
              <w:bottom w:val="single" w:sz="2" w:space="0" w:color="auto"/>
            </w:tcBorders>
          </w:tcPr>
          <w:p w14:paraId="54BEABC8" w14:textId="77777777" w:rsidR="00E471F8" w:rsidRPr="0048035A" w:rsidRDefault="00E471F8" w:rsidP="00B57D2D">
            <w:pPr>
              <w:snapToGrid w:val="0"/>
              <w:spacing w:before="40" w:after="40"/>
              <w:jc w:val="center"/>
              <w:rPr>
                <w:rFonts w:cs="Times New Roman"/>
                <w:color w:val="000000" w:themeColor="text1"/>
                <w:szCs w:val="24"/>
              </w:rPr>
            </w:pPr>
            <w:r w:rsidRPr="0048035A">
              <w:rPr>
                <w:rFonts w:cs="Times New Roman"/>
                <w:color w:val="000000" w:themeColor="text1"/>
                <w:szCs w:val="24"/>
              </w:rPr>
              <w:t>LG/F</w:t>
            </w:r>
          </w:p>
        </w:tc>
        <w:tc>
          <w:tcPr>
            <w:tcW w:w="4253" w:type="dxa"/>
            <w:tcBorders>
              <w:top w:val="single" w:sz="2" w:space="0" w:color="auto"/>
              <w:bottom w:val="single" w:sz="2" w:space="0" w:color="auto"/>
            </w:tcBorders>
          </w:tcPr>
          <w:p w14:paraId="31D0FF5C" w14:textId="77777777" w:rsidR="00E471F8" w:rsidRPr="0048035A" w:rsidRDefault="00E471F8" w:rsidP="00B57D2D">
            <w:pPr>
              <w:snapToGrid w:val="0"/>
              <w:spacing w:before="40" w:after="40"/>
              <w:rPr>
                <w:rFonts w:cs="Times New Roman"/>
                <w:color w:val="000000" w:themeColor="text1"/>
                <w:szCs w:val="24"/>
              </w:rPr>
            </w:pPr>
            <w:r w:rsidRPr="0048035A">
              <w:rPr>
                <w:rFonts w:cs="Times New Roman"/>
                <w:color w:val="000000" w:themeColor="text1"/>
                <w:szCs w:val="24"/>
              </w:rPr>
              <w:t>Department entries / Room entries</w:t>
            </w:r>
          </w:p>
        </w:tc>
        <w:tc>
          <w:tcPr>
            <w:tcW w:w="1275" w:type="dxa"/>
            <w:tcBorders>
              <w:top w:val="single" w:sz="2" w:space="0" w:color="auto"/>
              <w:bottom w:val="single" w:sz="2" w:space="0" w:color="auto"/>
            </w:tcBorders>
          </w:tcPr>
          <w:p w14:paraId="39E12EE2" w14:textId="77777777" w:rsidR="00E471F8" w:rsidRPr="0048035A" w:rsidRDefault="00E471F8" w:rsidP="00B57D2D">
            <w:pPr>
              <w:snapToGrid w:val="0"/>
              <w:spacing w:before="40" w:after="40"/>
              <w:jc w:val="center"/>
              <w:rPr>
                <w:rFonts w:cs="Times New Roman"/>
                <w:color w:val="000000" w:themeColor="text1"/>
                <w:szCs w:val="24"/>
              </w:rPr>
            </w:pPr>
            <w:r w:rsidRPr="0048035A">
              <w:rPr>
                <w:rFonts w:cs="Times New Roman"/>
                <w:color w:val="000000" w:themeColor="text1"/>
                <w:szCs w:val="24"/>
              </w:rPr>
              <w:t>10</w:t>
            </w:r>
          </w:p>
        </w:tc>
      </w:tr>
      <w:tr w:rsidR="00E471F8" w:rsidRPr="0048035A" w14:paraId="3F710478" w14:textId="77777777" w:rsidTr="00DA4CF9">
        <w:tc>
          <w:tcPr>
            <w:tcW w:w="3402" w:type="dxa"/>
            <w:vMerge w:val="restart"/>
            <w:tcBorders>
              <w:top w:val="single" w:sz="2" w:space="0" w:color="auto"/>
            </w:tcBorders>
            <w:vAlign w:val="center"/>
          </w:tcPr>
          <w:p w14:paraId="6DC02097" w14:textId="723FF253" w:rsidR="00E471F8" w:rsidRPr="0048035A" w:rsidRDefault="00DA4CF9" w:rsidP="00E471F8">
            <w:pPr>
              <w:pStyle w:val="a3"/>
              <w:widowControl w:val="0"/>
              <w:numPr>
                <w:ilvl w:val="0"/>
                <w:numId w:val="40"/>
              </w:numPr>
              <w:snapToGrid w:val="0"/>
              <w:spacing w:before="40" w:after="40"/>
              <w:ind w:left="459" w:hanging="425"/>
              <w:contextualSpacing w:val="0"/>
              <w:rPr>
                <w:rFonts w:cs="Times New Roman"/>
                <w:color w:val="000000" w:themeColor="text1"/>
                <w:szCs w:val="24"/>
              </w:rPr>
            </w:pPr>
            <w:r>
              <w:rPr>
                <w:rFonts w:cs="Times New Roman"/>
                <w:color w:val="000000" w:themeColor="text1"/>
                <w:szCs w:val="24"/>
              </w:rPr>
              <w:t>RFID Checkpoint (Type B)</w:t>
            </w:r>
          </w:p>
        </w:tc>
        <w:tc>
          <w:tcPr>
            <w:tcW w:w="709" w:type="dxa"/>
            <w:tcBorders>
              <w:top w:val="single" w:sz="2" w:space="0" w:color="auto"/>
              <w:bottom w:val="single" w:sz="2" w:space="0" w:color="auto"/>
            </w:tcBorders>
          </w:tcPr>
          <w:p w14:paraId="7EAF33A4" w14:textId="77777777" w:rsidR="00E471F8" w:rsidRPr="0048035A" w:rsidRDefault="00E471F8" w:rsidP="00B57D2D">
            <w:pPr>
              <w:snapToGrid w:val="0"/>
              <w:spacing w:before="40" w:after="40"/>
              <w:jc w:val="center"/>
              <w:rPr>
                <w:rFonts w:cs="Times New Roman"/>
                <w:color w:val="000000" w:themeColor="text1"/>
                <w:szCs w:val="24"/>
              </w:rPr>
            </w:pPr>
            <w:r w:rsidRPr="0048035A">
              <w:rPr>
                <w:rFonts w:cs="Times New Roman"/>
                <w:color w:val="000000" w:themeColor="text1"/>
                <w:szCs w:val="24"/>
              </w:rPr>
              <w:t>LG/F</w:t>
            </w:r>
          </w:p>
        </w:tc>
        <w:tc>
          <w:tcPr>
            <w:tcW w:w="4253" w:type="dxa"/>
            <w:tcBorders>
              <w:top w:val="single" w:sz="2" w:space="0" w:color="auto"/>
              <w:bottom w:val="single" w:sz="2" w:space="0" w:color="auto"/>
            </w:tcBorders>
          </w:tcPr>
          <w:p w14:paraId="225D2546" w14:textId="77777777" w:rsidR="00E471F8" w:rsidRPr="0048035A" w:rsidRDefault="00E471F8" w:rsidP="00B57D2D">
            <w:pPr>
              <w:snapToGrid w:val="0"/>
              <w:spacing w:before="40" w:after="40"/>
              <w:rPr>
                <w:rFonts w:cs="Times New Roman"/>
                <w:color w:val="000000" w:themeColor="text1"/>
                <w:szCs w:val="24"/>
              </w:rPr>
            </w:pPr>
            <w:r w:rsidRPr="0048035A">
              <w:rPr>
                <w:rFonts w:cs="Times New Roman"/>
                <w:color w:val="000000" w:themeColor="text1"/>
                <w:szCs w:val="24"/>
              </w:rPr>
              <w:t>E6.6 Farewell Room / Viewing Room (1)</w:t>
            </w:r>
          </w:p>
        </w:tc>
        <w:tc>
          <w:tcPr>
            <w:tcW w:w="1275" w:type="dxa"/>
            <w:tcBorders>
              <w:top w:val="single" w:sz="2" w:space="0" w:color="auto"/>
              <w:bottom w:val="single" w:sz="2" w:space="0" w:color="auto"/>
            </w:tcBorders>
          </w:tcPr>
          <w:p w14:paraId="6A6BAA4C" w14:textId="77777777" w:rsidR="00E471F8" w:rsidRPr="0048035A" w:rsidRDefault="00E471F8" w:rsidP="00B57D2D">
            <w:pPr>
              <w:snapToGrid w:val="0"/>
              <w:spacing w:before="40" w:after="40"/>
              <w:jc w:val="center"/>
              <w:rPr>
                <w:rFonts w:cs="Times New Roman"/>
                <w:color w:val="000000" w:themeColor="text1"/>
                <w:szCs w:val="24"/>
              </w:rPr>
            </w:pPr>
            <w:r w:rsidRPr="0048035A">
              <w:rPr>
                <w:rFonts w:cs="Times New Roman"/>
                <w:color w:val="000000" w:themeColor="text1"/>
                <w:szCs w:val="24"/>
              </w:rPr>
              <w:t>1</w:t>
            </w:r>
          </w:p>
        </w:tc>
      </w:tr>
      <w:tr w:rsidR="00E471F8" w:rsidRPr="0048035A" w14:paraId="5A7E6933" w14:textId="77777777" w:rsidTr="00DA4CF9">
        <w:tc>
          <w:tcPr>
            <w:tcW w:w="3402" w:type="dxa"/>
            <w:vMerge/>
          </w:tcPr>
          <w:p w14:paraId="6DC547C8" w14:textId="77777777" w:rsidR="00E471F8" w:rsidRPr="0048035A" w:rsidRDefault="00E471F8" w:rsidP="00B57D2D">
            <w:pPr>
              <w:snapToGrid w:val="0"/>
              <w:spacing w:before="40" w:after="40"/>
              <w:ind w:left="459" w:hanging="425"/>
              <w:rPr>
                <w:rFonts w:cs="Times New Roman"/>
                <w:color w:val="000000" w:themeColor="text1"/>
                <w:szCs w:val="24"/>
              </w:rPr>
            </w:pPr>
          </w:p>
        </w:tc>
        <w:tc>
          <w:tcPr>
            <w:tcW w:w="709" w:type="dxa"/>
            <w:tcBorders>
              <w:top w:val="single" w:sz="2" w:space="0" w:color="auto"/>
              <w:bottom w:val="single" w:sz="2" w:space="0" w:color="auto"/>
            </w:tcBorders>
          </w:tcPr>
          <w:p w14:paraId="445FBBD7" w14:textId="77777777" w:rsidR="00E471F8" w:rsidRPr="0048035A" w:rsidRDefault="00E471F8" w:rsidP="00B57D2D">
            <w:pPr>
              <w:snapToGrid w:val="0"/>
              <w:spacing w:before="40" w:after="40"/>
              <w:jc w:val="center"/>
              <w:rPr>
                <w:rFonts w:cs="Times New Roman"/>
                <w:color w:val="000000" w:themeColor="text1"/>
                <w:szCs w:val="24"/>
              </w:rPr>
            </w:pPr>
            <w:r w:rsidRPr="0048035A">
              <w:rPr>
                <w:rFonts w:cs="Times New Roman"/>
                <w:color w:val="000000" w:themeColor="text1"/>
                <w:szCs w:val="24"/>
              </w:rPr>
              <w:t>LG/F</w:t>
            </w:r>
          </w:p>
        </w:tc>
        <w:tc>
          <w:tcPr>
            <w:tcW w:w="4253" w:type="dxa"/>
            <w:tcBorders>
              <w:top w:val="single" w:sz="2" w:space="0" w:color="auto"/>
              <w:bottom w:val="single" w:sz="2" w:space="0" w:color="auto"/>
            </w:tcBorders>
          </w:tcPr>
          <w:p w14:paraId="27B60E6F" w14:textId="77777777" w:rsidR="00E471F8" w:rsidRPr="0048035A" w:rsidRDefault="00E471F8" w:rsidP="00B57D2D">
            <w:pPr>
              <w:snapToGrid w:val="0"/>
              <w:spacing w:before="40" w:after="40"/>
              <w:rPr>
                <w:rFonts w:cs="Times New Roman"/>
                <w:color w:val="000000" w:themeColor="text1"/>
                <w:szCs w:val="24"/>
              </w:rPr>
            </w:pPr>
            <w:r w:rsidRPr="0048035A">
              <w:rPr>
                <w:rFonts w:cs="Times New Roman"/>
                <w:color w:val="000000" w:themeColor="text1"/>
                <w:szCs w:val="24"/>
              </w:rPr>
              <w:t>E6.6 Farewell Room / Viewing Room (2)</w:t>
            </w:r>
          </w:p>
        </w:tc>
        <w:tc>
          <w:tcPr>
            <w:tcW w:w="1275" w:type="dxa"/>
            <w:tcBorders>
              <w:top w:val="single" w:sz="2" w:space="0" w:color="auto"/>
              <w:bottom w:val="single" w:sz="2" w:space="0" w:color="auto"/>
            </w:tcBorders>
          </w:tcPr>
          <w:p w14:paraId="0E547E50" w14:textId="77777777" w:rsidR="00E471F8" w:rsidRPr="0048035A" w:rsidRDefault="00E471F8" w:rsidP="00B57D2D">
            <w:pPr>
              <w:snapToGrid w:val="0"/>
              <w:spacing w:before="40" w:after="40"/>
              <w:jc w:val="center"/>
              <w:rPr>
                <w:rFonts w:cs="Times New Roman"/>
                <w:color w:val="000000" w:themeColor="text1"/>
                <w:szCs w:val="24"/>
              </w:rPr>
            </w:pPr>
            <w:r w:rsidRPr="0048035A">
              <w:rPr>
                <w:rFonts w:cs="Times New Roman"/>
                <w:color w:val="000000" w:themeColor="text1"/>
                <w:szCs w:val="24"/>
              </w:rPr>
              <w:t>1</w:t>
            </w:r>
          </w:p>
        </w:tc>
      </w:tr>
      <w:tr w:rsidR="00E471F8" w:rsidRPr="0048035A" w14:paraId="482E856A" w14:textId="77777777" w:rsidTr="00DA4CF9">
        <w:tc>
          <w:tcPr>
            <w:tcW w:w="3402" w:type="dxa"/>
            <w:vMerge/>
            <w:tcBorders>
              <w:bottom w:val="single" w:sz="2" w:space="0" w:color="auto"/>
            </w:tcBorders>
          </w:tcPr>
          <w:p w14:paraId="3E96B4D3" w14:textId="77777777" w:rsidR="00E471F8" w:rsidRPr="0048035A" w:rsidRDefault="00E471F8" w:rsidP="00B57D2D">
            <w:pPr>
              <w:snapToGrid w:val="0"/>
              <w:spacing w:before="40" w:after="40"/>
              <w:ind w:left="459" w:hanging="425"/>
              <w:rPr>
                <w:rFonts w:cs="Times New Roman"/>
                <w:color w:val="000000" w:themeColor="text1"/>
                <w:szCs w:val="24"/>
              </w:rPr>
            </w:pPr>
          </w:p>
        </w:tc>
        <w:tc>
          <w:tcPr>
            <w:tcW w:w="709" w:type="dxa"/>
            <w:tcBorders>
              <w:top w:val="single" w:sz="2" w:space="0" w:color="auto"/>
              <w:bottom w:val="single" w:sz="2" w:space="0" w:color="auto"/>
            </w:tcBorders>
          </w:tcPr>
          <w:p w14:paraId="36A3E0B0" w14:textId="77777777" w:rsidR="00E471F8" w:rsidRPr="0048035A" w:rsidRDefault="00E471F8" w:rsidP="00B57D2D">
            <w:pPr>
              <w:snapToGrid w:val="0"/>
              <w:spacing w:before="40" w:after="40"/>
              <w:jc w:val="center"/>
              <w:rPr>
                <w:rFonts w:cs="Times New Roman"/>
                <w:color w:val="000000" w:themeColor="text1"/>
                <w:szCs w:val="24"/>
              </w:rPr>
            </w:pPr>
            <w:r w:rsidRPr="0048035A">
              <w:rPr>
                <w:rFonts w:cs="Times New Roman"/>
                <w:color w:val="000000" w:themeColor="text1"/>
                <w:szCs w:val="24"/>
              </w:rPr>
              <w:t>LG/F</w:t>
            </w:r>
          </w:p>
        </w:tc>
        <w:tc>
          <w:tcPr>
            <w:tcW w:w="4253" w:type="dxa"/>
            <w:tcBorders>
              <w:top w:val="single" w:sz="2" w:space="0" w:color="auto"/>
              <w:bottom w:val="single" w:sz="2" w:space="0" w:color="auto"/>
            </w:tcBorders>
          </w:tcPr>
          <w:p w14:paraId="47EF9834" w14:textId="77777777" w:rsidR="00E471F8" w:rsidRPr="0048035A" w:rsidRDefault="00E471F8" w:rsidP="00B57D2D">
            <w:pPr>
              <w:snapToGrid w:val="0"/>
              <w:spacing w:before="40" w:after="40"/>
              <w:rPr>
                <w:rFonts w:cs="Times New Roman"/>
                <w:color w:val="000000" w:themeColor="text1"/>
                <w:szCs w:val="24"/>
              </w:rPr>
            </w:pPr>
            <w:r w:rsidRPr="0048035A">
              <w:rPr>
                <w:rFonts w:cs="Times New Roman"/>
                <w:color w:val="000000" w:themeColor="text1"/>
                <w:szCs w:val="24"/>
              </w:rPr>
              <w:t>E6.7 Encoffining Room</w:t>
            </w:r>
          </w:p>
        </w:tc>
        <w:tc>
          <w:tcPr>
            <w:tcW w:w="1275" w:type="dxa"/>
            <w:tcBorders>
              <w:top w:val="single" w:sz="2" w:space="0" w:color="auto"/>
              <w:bottom w:val="single" w:sz="2" w:space="0" w:color="auto"/>
            </w:tcBorders>
          </w:tcPr>
          <w:p w14:paraId="4DAEDBAE" w14:textId="77777777" w:rsidR="00E471F8" w:rsidRPr="0048035A" w:rsidRDefault="00E471F8" w:rsidP="00B57D2D">
            <w:pPr>
              <w:snapToGrid w:val="0"/>
              <w:spacing w:before="40" w:after="40"/>
              <w:jc w:val="center"/>
              <w:rPr>
                <w:rFonts w:cs="Times New Roman"/>
                <w:color w:val="000000" w:themeColor="text1"/>
                <w:szCs w:val="24"/>
              </w:rPr>
            </w:pPr>
            <w:r w:rsidRPr="0048035A">
              <w:rPr>
                <w:rFonts w:cs="Times New Roman"/>
                <w:color w:val="000000" w:themeColor="text1"/>
                <w:szCs w:val="24"/>
              </w:rPr>
              <w:t>1</w:t>
            </w:r>
          </w:p>
        </w:tc>
      </w:tr>
      <w:tr w:rsidR="00E471F8" w:rsidRPr="0048035A" w14:paraId="4B45E437" w14:textId="77777777" w:rsidTr="00DA4CF9">
        <w:tc>
          <w:tcPr>
            <w:tcW w:w="3402" w:type="dxa"/>
            <w:vMerge w:val="restart"/>
            <w:tcBorders>
              <w:top w:val="single" w:sz="2" w:space="0" w:color="auto"/>
            </w:tcBorders>
            <w:vAlign w:val="center"/>
          </w:tcPr>
          <w:p w14:paraId="3BC1203B" w14:textId="77777777" w:rsidR="00E471F8" w:rsidRPr="0048035A" w:rsidRDefault="00E471F8" w:rsidP="00E471F8">
            <w:pPr>
              <w:pStyle w:val="a3"/>
              <w:widowControl w:val="0"/>
              <w:numPr>
                <w:ilvl w:val="0"/>
                <w:numId w:val="40"/>
              </w:numPr>
              <w:snapToGrid w:val="0"/>
              <w:spacing w:before="40" w:after="40"/>
              <w:ind w:left="459" w:hanging="425"/>
              <w:contextualSpacing w:val="0"/>
              <w:rPr>
                <w:rFonts w:cs="Times New Roman"/>
                <w:color w:val="000000" w:themeColor="text1"/>
                <w:szCs w:val="24"/>
              </w:rPr>
            </w:pPr>
            <w:r w:rsidRPr="0048035A">
              <w:rPr>
                <w:rFonts w:cs="Times New Roman"/>
                <w:color w:val="000000" w:themeColor="text1"/>
                <w:szCs w:val="24"/>
              </w:rPr>
              <w:t>RFID handheld scanner</w:t>
            </w:r>
          </w:p>
        </w:tc>
        <w:tc>
          <w:tcPr>
            <w:tcW w:w="709" w:type="dxa"/>
            <w:tcBorders>
              <w:top w:val="single" w:sz="2" w:space="0" w:color="auto"/>
              <w:bottom w:val="single" w:sz="2" w:space="0" w:color="auto"/>
            </w:tcBorders>
          </w:tcPr>
          <w:p w14:paraId="7AFE4069" w14:textId="77777777" w:rsidR="00E471F8" w:rsidRPr="0048035A" w:rsidRDefault="00E471F8" w:rsidP="00B57D2D">
            <w:pPr>
              <w:snapToGrid w:val="0"/>
              <w:spacing w:before="40" w:after="40"/>
              <w:jc w:val="center"/>
              <w:rPr>
                <w:rFonts w:cs="Times New Roman"/>
                <w:color w:val="000000" w:themeColor="text1"/>
                <w:szCs w:val="24"/>
              </w:rPr>
            </w:pPr>
            <w:r w:rsidRPr="0048035A">
              <w:rPr>
                <w:rFonts w:cs="Times New Roman"/>
                <w:color w:val="000000" w:themeColor="text1"/>
                <w:szCs w:val="24"/>
              </w:rPr>
              <w:t>LG/F</w:t>
            </w:r>
          </w:p>
        </w:tc>
        <w:tc>
          <w:tcPr>
            <w:tcW w:w="4253" w:type="dxa"/>
            <w:tcBorders>
              <w:top w:val="single" w:sz="2" w:space="0" w:color="auto"/>
              <w:bottom w:val="single" w:sz="2" w:space="0" w:color="auto"/>
            </w:tcBorders>
          </w:tcPr>
          <w:p w14:paraId="06F9F934" w14:textId="77777777" w:rsidR="00E471F8" w:rsidRPr="0048035A" w:rsidRDefault="00E471F8" w:rsidP="00B57D2D">
            <w:pPr>
              <w:snapToGrid w:val="0"/>
              <w:spacing w:before="40" w:after="40"/>
              <w:rPr>
                <w:rFonts w:cs="Times New Roman"/>
                <w:color w:val="000000" w:themeColor="text1"/>
                <w:szCs w:val="24"/>
              </w:rPr>
            </w:pPr>
            <w:r w:rsidRPr="0048035A">
              <w:rPr>
                <w:rFonts w:cs="Times New Roman"/>
                <w:color w:val="000000" w:themeColor="text1"/>
                <w:szCs w:val="24"/>
              </w:rPr>
              <w:t>E6.4 Storage Chambers Room</w:t>
            </w:r>
          </w:p>
        </w:tc>
        <w:tc>
          <w:tcPr>
            <w:tcW w:w="1275" w:type="dxa"/>
            <w:tcBorders>
              <w:top w:val="single" w:sz="2" w:space="0" w:color="auto"/>
              <w:bottom w:val="single" w:sz="2" w:space="0" w:color="auto"/>
            </w:tcBorders>
          </w:tcPr>
          <w:p w14:paraId="3ED9F983" w14:textId="77777777" w:rsidR="00E471F8" w:rsidRPr="0048035A" w:rsidRDefault="00E471F8" w:rsidP="00B57D2D">
            <w:pPr>
              <w:snapToGrid w:val="0"/>
              <w:spacing w:before="40" w:after="40"/>
              <w:jc w:val="center"/>
              <w:rPr>
                <w:rFonts w:cs="Times New Roman"/>
                <w:color w:val="000000" w:themeColor="text1"/>
                <w:szCs w:val="24"/>
              </w:rPr>
            </w:pPr>
            <w:r w:rsidRPr="0048035A">
              <w:rPr>
                <w:rFonts w:cs="Times New Roman"/>
                <w:color w:val="000000" w:themeColor="text1"/>
                <w:szCs w:val="24"/>
              </w:rPr>
              <w:t>2</w:t>
            </w:r>
          </w:p>
        </w:tc>
      </w:tr>
      <w:tr w:rsidR="00E471F8" w:rsidRPr="0048035A" w14:paraId="2953B918" w14:textId="77777777" w:rsidTr="00DA4CF9">
        <w:tc>
          <w:tcPr>
            <w:tcW w:w="3402" w:type="dxa"/>
            <w:vMerge/>
            <w:tcBorders>
              <w:bottom w:val="single" w:sz="2" w:space="0" w:color="auto"/>
            </w:tcBorders>
          </w:tcPr>
          <w:p w14:paraId="5350F2B6" w14:textId="77777777" w:rsidR="00E471F8" w:rsidRPr="0048035A" w:rsidRDefault="00E471F8" w:rsidP="00B57D2D">
            <w:pPr>
              <w:snapToGrid w:val="0"/>
              <w:spacing w:before="40" w:after="40"/>
              <w:ind w:left="459" w:hanging="425"/>
              <w:rPr>
                <w:rFonts w:cs="Times New Roman"/>
                <w:color w:val="000000" w:themeColor="text1"/>
                <w:szCs w:val="24"/>
              </w:rPr>
            </w:pPr>
          </w:p>
        </w:tc>
        <w:tc>
          <w:tcPr>
            <w:tcW w:w="709" w:type="dxa"/>
            <w:tcBorders>
              <w:top w:val="single" w:sz="2" w:space="0" w:color="auto"/>
              <w:bottom w:val="single" w:sz="2" w:space="0" w:color="auto"/>
            </w:tcBorders>
          </w:tcPr>
          <w:p w14:paraId="637C1D10" w14:textId="77777777" w:rsidR="00E471F8" w:rsidRPr="0048035A" w:rsidRDefault="00E471F8" w:rsidP="00B57D2D">
            <w:pPr>
              <w:snapToGrid w:val="0"/>
              <w:spacing w:before="40" w:after="40"/>
              <w:jc w:val="center"/>
              <w:rPr>
                <w:rFonts w:cs="Times New Roman"/>
                <w:color w:val="000000" w:themeColor="text1"/>
                <w:szCs w:val="24"/>
              </w:rPr>
            </w:pPr>
            <w:r w:rsidRPr="0048035A">
              <w:rPr>
                <w:rFonts w:cs="Times New Roman"/>
                <w:color w:val="000000" w:themeColor="text1"/>
                <w:szCs w:val="24"/>
              </w:rPr>
              <w:t>LG/F</w:t>
            </w:r>
          </w:p>
        </w:tc>
        <w:tc>
          <w:tcPr>
            <w:tcW w:w="4253" w:type="dxa"/>
            <w:tcBorders>
              <w:top w:val="single" w:sz="2" w:space="0" w:color="auto"/>
              <w:bottom w:val="single" w:sz="2" w:space="0" w:color="auto"/>
            </w:tcBorders>
          </w:tcPr>
          <w:p w14:paraId="2B73CCB3" w14:textId="77777777" w:rsidR="00E471F8" w:rsidRPr="0048035A" w:rsidRDefault="00E471F8" w:rsidP="00B57D2D">
            <w:pPr>
              <w:snapToGrid w:val="0"/>
              <w:spacing w:before="40" w:after="40"/>
              <w:rPr>
                <w:rFonts w:cs="Times New Roman"/>
                <w:color w:val="000000" w:themeColor="text1"/>
                <w:szCs w:val="24"/>
              </w:rPr>
            </w:pPr>
            <w:r w:rsidRPr="0048035A">
              <w:rPr>
                <w:rFonts w:cs="Times New Roman"/>
                <w:color w:val="000000" w:themeColor="text1"/>
                <w:szCs w:val="24"/>
              </w:rPr>
              <w:t>E6.3 Body Handling Room</w:t>
            </w:r>
          </w:p>
        </w:tc>
        <w:tc>
          <w:tcPr>
            <w:tcW w:w="1275" w:type="dxa"/>
            <w:tcBorders>
              <w:top w:val="single" w:sz="2" w:space="0" w:color="auto"/>
              <w:bottom w:val="single" w:sz="2" w:space="0" w:color="auto"/>
            </w:tcBorders>
          </w:tcPr>
          <w:p w14:paraId="1480B95C" w14:textId="77777777" w:rsidR="00E471F8" w:rsidRPr="0048035A" w:rsidRDefault="00E471F8" w:rsidP="00B57D2D">
            <w:pPr>
              <w:snapToGrid w:val="0"/>
              <w:spacing w:before="40" w:after="40"/>
              <w:jc w:val="center"/>
              <w:rPr>
                <w:rFonts w:cs="Times New Roman"/>
                <w:color w:val="000000" w:themeColor="text1"/>
                <w:szCs w:val="24"/>
              </w:rPr>
            </w:pPr>
            <w:r w:rsidRPr="0048035A">
              <w:rPr>
                <w:rFonts w:cs="Times New Roman"/>
                <w:color w:val="000000" w:themeColor="text1"/>
                <w:szCs w:val="24"/>
              </w:rPr>
              <w:t>1</w:t>
            </w:r>
          </w:p>
        </w:tc>
      </w:tr>
    </w:tbl>
    <w:p w14:paraId="6C64F4EB" w14:textId="0B14143E" w:rsidR="00ED6A80" w:rsidRPr="0048035A" w:rsidRDefault="00ED6A80" w:rsidP="00F829E5">
      <w:pPr>
        <w:rPr>
          <w:rFonts w:cs="Times New Roman"/>
          <w:color w:val="000000" w:themeColor="text1"/>
        </w:rPr>
      </w:pPr>
    </w:p>
    <w:p w14:paraId="0977C595" w14:textId="77777777" w:rsidR="00ED6A80" w:rsidRPr="0048035A" w:rsidRDefault="00ED6A80">
      <w:pPr>
        <w:rPr>
          <w:rFonts w:cs="Times New Roman"/>
          <w:color w:val="000000" w:themeColor="text1"/>
        </w:rPr>
      </w:pPr>
    </w:p>
    <w:p w14:paraId="7FD84A2F" w14:textId="77777777" w:rsidR="00ED6A80" w:rsidRPr="0048035A" w:rsidRDefault="00ED6A80">
      <w:pPr>
        <w:rPr>
          <w:rFonts w:cs="Times New Roman"/>
          <w:color w:val="000000" w:themeColor="text1"/>
        </w:rPr>
      </w:pPr>
      <w:r w:rsidRPr="0048035A">
        <w:rPr>
          <w:rFonts w:cs="Times New Roman"/>
          <w:color w:val="000000" w:themeColor="text1"/>
        </w:rPr>
        <w:br w:type="page"/>
      </w:r>
    </w:p>
    <w:p w14:paraId="55CCA974" w14:textId="77777777" w:rsidR="00AF0196" w:rsidRPr="0048035A" w:rsidRDefault="00AF0196">
      <w:pPr>
        <w:rPr>
          <w:rFonts w:cs="Times New Roman"/>
          <w:b/>
          <w:color w:val="000000" w:themeColor="text1"/>
        </w:rPr>
        <w:sectPr w:rsidR="00AF0196" w:rsidRPr="0048035A" w:rsidSect="00AF0196">
          <w:headerReference w:type="default" r:id="rId8"/>
          <w:pgSz w:w="11907" w:h="16839" w:code="9"/>
          <w:pgMar w:top="1134" w:right="1134" w:bottom="1134" w:left="1134" w:header="709" w:footer="709" w:gutter="0"/>
          <w:pgNumType w:start="1"/>
          <w:cols w:space="708"/>
          <w:docGrid w:linePitch="360"/>
        </w:sectPr>
      </w:pPr>
    </w:p>
    <w:p w14:paraId="369DEB99" w14:textId="6A08B88D" w:rsidR="00621A1B" w:rsidRPr="0048035A" w:rsidRDefault="00F852AB" w:rsidP="00621A1B">
      <w:pPr>
        <w:rPr>
          <w:rFonts w:cs="Times New Roman"/>
          <w:b/>
          <w:color w:val="000000" w:themeColor="text1"/>
          <w:szCs w:val="24"/>
        </w:rPr>
      </w:pPr>
      <w:r w:rsidRPr="0048035A">
        <w:rPr>
          <w:rFonts w:cs="Times New Roman"/>
          <w:b/>
          <w:color w:val="000000" w:themeColor="text1"/>
          <w:szCs w:val="24"/>
        </w:rPr>
        <w:lastRenderedPageBreak/>
        <w:t xml:space="preserve">Appendix </w:t>
      </w:r>
      <w:r w:rsidR="009D6023" w:rsidRPr="0048035A">
        <w:rPr>
          <w:rFonts w:cs="Times New Roman"/>
          <w:b/>
          <w:color w:val="000000" w:themeColor="text1"/>
          <w:szCs w:val="24"/>
        </w:rPr>
        <w:t>B</w:t>
      </w:r>
    </w:p>
    <w:p w14:paraId="518CDC13" w14:textId="6073FF60" w:rsidR="00621A1B" w:rsidRPr="0048035A" w:rsidRDefault="00695782" w:rsidP="00621A1B">
      <w:pPr>
        <w:jc w:val="center"/>
        <w:rPr>
          <w:rFonts w:cs="Times New Roman"/>
          <w:b/>
          <w:color w:val="000000" w:themeColor="text1"/>
          <w:szCs w:val="24"/>
        </w:rPr>
      </w:pPr>
      <w:r w:rsidRPr="0048035A">
        <w:rPr>
          <w:rFonts w:cs="Times New Roman"/>
          <w:b/>
          <w:color w:val="000000" w:themeColor="text1"/>
          <w:szCs w:val="24"/>
        </w:rPr>
        <w:t xml:space="preserve">System Architecture Diagram of </w:t>
      </w:r>
      <w:r w:rsidR="00F576C3">
        <w:rPr>
          <w:rFonts w:cs="Times New Roman"/>
          <w:b/>
          <w:color w:val="000000" w:themeColor="text1"/>
          <w:szCs w:val="24"/>
        </w:rPr>
        <w:t>Mortuary Body Tagging and</w:t>
      </w:r>
      <w:r w:rsidR="00427055" w:rsidRPr="0048035A">
        <w:rPr>
          <w:rFonts w:cs="Times New Roman"/>
          <w:b/>
          <w:color w:val="000000" w:themeColor="text1"/>
          <w:szCs w:val="24"/>
        </w:rPr>
        <w:t xml:space="preserve"> Management System</w:t>
      </w:r>
    </w:p>
    <w:p w14:paraId="3680BF28" w14:textId="2C4DD365" w:rsidR="00695782" w:rsidRPr="0048035A" w:rsidRDefault="00A23789" w:rsidP="00621A1B">
      <w:pPr>
        <w:jc w:val="center"/>
        <w:rPr>
          <w:rFonts w:cs="Times New Roman"/>
          <w:b/>
          <w:color w:val="000000" w:themeColor="text1"/>
          <w:w w:val="105"/>
          <w:szCs w:val="24"/>
        </w:rPr>
      </w:pPr>
      <w:r>
        <w:rPr>
          <w:rFonts w:cs="Times New Roman"/>
          <w:b/>
          <w:noProof/>
          <w:color w:val="000000" w:themeColor="text1"/>
          <w:szCs w:val="24"/>
        </w:rPr>
        <w:drawing>
          <wp:inline distT="0" distB="0" distL="0" distR="0" wp14:anchorId="40B38AF4" wp14:editId="7376BC66">
            <wp:extent cx="7793665" cy="5245752"/>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b) System Architecture - Mortuary (241127).png"/>
                    <pic:cNvPicPr/>
                  </pic:nvPicPr>
                  <pic:blipFill rotWithShape="1">
                    <a:blip r:embed="rId9">
                      <a:extLst>
                        <a:ext uri="{28A0092B-C50C-407E-A947-70E740481C1C}">
                          <a14:useLocalDpi xmlns:a14="http://schemas.microsoft.com/office/drawing/2010/main" val="0"/>
                        </a:ext>
                      </a:extLst>
                    </a:blip>
                    <a:srcRect t="10250"/>
                    <a:stretch/>
                  </pic:blipFill>
                  <pic:spPr bwMode="auto">
                    <a:xfrm>
                      <a:off x="0" y="0"/>
                      <a:ext cx="7817824" cy="5262013"/>
                    </a:xfrm>
                    <a:prstGeom prst="rect">
                      <a:avLst/>
                    </a:prstGeom>
                    <a:ln>
                      <a:noFill/>
                    </a:ln>
                    <a:extLst>
                      <a:ext uri="{53640926-AAD7-44D8-BBD7-CCE9431645EC}">
                        <a14:shadowObscured xmlns:a14="http://schemas.microsoft.com/office/drawing/2010/main"/>
                      </a:ext>
                    </a:extLst>
                  </pic:spPr>
                </pic:pic>
              </a:graphicData>
            </a:graphic>
          </wp:inline>
        </w:drawing>
      </w:r>
      <w:r w:rsidR="00695782" w:rsidRPr="0048035A">
        <w:rPr>
          <w:rFonts w:cs="Times New Roman"/>
          <w:b/>
          <w:color w:val="000000" w:themeColor="text1"/>
          <w:szCs w:val="24"/>
        </w:rPr>
        <w:br w:type="page"/>
      </w:r>
    </w:p>
    <w:p w14:paraId="06F8B4F6" w14:textId="5A1D70E4" w:rsidR="00141D12" w:rsidRPr="0048035A" w:rsidRDefault="00141D12" w:rsidP="00D24CA8">
      <w:pPr>
        <w:rPr>
          <w:rFonts w:cs="Times New Roman"/>
          <w:b/>
          <w:color w:val="000000" w:themeColor="text1"/>
          <w:szCs w:val="24"/>
        </w:rPr>
      </w:pPr>
      <w:r w:rsidRPr="0048035A">
        <w:rPr>
          <w:rFonts w:cs="Times New Roman"/>
          <w:b/>
          <w:color w:val="000000" w:themeColor="text1"/>
          <w:szCs w:val="24"/>
        </w:rPr>
        <w:lastRenderedPageBreak/>
        <w:t>Appen</w:t>
      </w:r>
      <w:r w:rsidR="00F852AB" w:rsidRPr="0048035A">
        <w:rPr>
          <w:rFonts w:cs="Times New Roman"/>
          <w:b/>
          <w:color w:val="000000" w:themeColor="text1"/>
          <w:szCs w:val="24"/>
        </w:rPr>
        <w:t xml:space="preserve">dix </w:t>
      </w:r>
      <w:r w:rsidR="009D6023" w:rsidRPr="0048035A">
        <w:rPr>
          <w:rFonts w:cs="Times New Roman"/>
          <w:b/>
          <w:color w:val="000000" w:themeColor="text1"/>
          <w:szCs w:val="24"/>
        </w:rPr>
        <w:t>C</w:t>
      </w:r>
    </w:p>
    <w:p w14:paraId="4735A60A" w14:textId="103433E5" w:rsidR="00AF0196" w:rsidRPr="0048035A" w:rsidRDefault="00BD0943" w:rsidP="00BD0943">
      <w:pPr>
        <w:jc w:val="center"/>
        <w:rPr>
          <w:rFonts w:cs="Times New Roman"/>
          <w:b/>
          <w:noProof/>
          <w:color w:val="000000" w:themeColor="text1"/>
        </w:rPr>
      </w:pPr>
      <w:r w:rsidRPr="0048035A">
        <w:rPr>
          <w:rFonts w:cs="Times New Roman"/>
          <w:b/>
          <w:noProof/>
          <w:color w:val="000000" w:themeColor="text1"/>
        </w:rPr>
        <w:t>Topology diagram</w:t>
      </w:r>
    </w:p>
    <w:p w14:paraId="3DB78BE4" w14:textId="77777777" w:rsidR="00192BA2" w:rsidRPr="0048035A" w:rsidRDefault="00192BA2" w:rsidP="00BD0943">
      <w:pPr>
        <w:jc w:val="center"/>
        <w:rPr>
          <w:rFonts w:cs="Times New Roman"/>
          <w:b/>
          <w:noProof/>
          <w:color w:val="000000" w:themeColor="text1"/>
        </w:rPr>
      </w:pPr>
    </w:p>
    <w:p w14:paraId="24764FDA" w14:textId="702F982F" w:rsidR="00F852AB" w:rsidRPr="0048035A" w:rsidRDefault="00F852AB" w:rsidP="00BD0943">
      <w:pPr>
        <w:jc w:val="center"/>
        <w:rPr>
          <w:rFonts w:cs="Times New Roman"/>
          <w:b/>
          <w:color w:val="000000" w:themeColor="text1"/>
          <w:szCs w:val="24"/>
        </w:rPr>
      </w:pPr>
      <w:r w:rsidRPr="0048035A">
        <w:rPr>
          <w:rFonts w:cs="Times New Roman"/>
          <w:noProof/>
          <w:color w:val="000000" w:themeColor="text1"/>
        </w:rPr>
        <w:drawing>
          <wp:inline distT="0" distB="0" distL="0" distR="0" wp14:anchorId="55C6BB27" wp14:editId="459E156B">
            <wp:extent cx="7188032" cy="4902201"/>
            <wp:effectExtent l="0" t="0" r="0" b="0"/>
            <wp:docPr id="5" name="圖片 51" descr="一張含有 文字, 螢幕擷取畫面, 圖表, 地圖 的圖片&#10;&#10;自動產生的描述">
              <a:extLst xmlns:a="http://schemas.openxmlformats.org/drawingml/2006/main">
                <a:ext uri="{FF2B5EF4-FFF2-40B4-BE49-F238E27FC236}">
                  <a16:creationId xmlns:a16="http://schemas.microsoft.com/office/drawing/2014/main" id="{3B38CAE6-25C7-436D-91BA-83A0C24923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1" descr="一張含有 文字, 螢幕擷取畫面, 圖表, 地圖 的圖片&#10;&#10;自動產生的描述">
                      <a:extLst>
                        <a:ext uri="{FF2B5EF4-FFF2-40B4-BE49-F238E27FC236}">
                          <a16:creationId xmlns:a16="http://schemas.microsoft.com/office/drawing/2014/main" id="{3B38CAE6-25C7-436D-91BA-83A0C24923E0}"/>
                        </a:ext>
                      </a:extLst>
                    </pic:cNvPr>
                    <pic:cNvPicPr>
                      <a:picLocks noChangeAspect="1"/>
                    </pic:cNvPicPr>
                  </pic:nvPicPr>
                  <pic:blipFill>
                    <a:blip r:embed="rId10"/>
                    <a:stretch>
                      <a:fillRect/>
                    </a:stretch>
                  </pic:blipFill>
                  <pic:spPr>
                    <a:xfrm>
                      <a:off x="0" y="0"/>
                      <a:ext cx="7205247" cy="4913942"/>
                    </a:xfrm>
                    <a:prstGeom prst="rect">
                      <a:avLst/>
                    </a:prstGeom>
                  </pic:spPr>
                </pic:pic>
              </a:graphicData>
            </a:graphic>
          </wp:inline>
        </w:drawing>
      </w:r>
    </w:p>
    <w:p w14:paraId="41445429" w14:textId="423E3979" w:rsidR="003C5004" w:rsidRPr="0048035A" w:rsidRDefault="003C5004" w:rsidP="001F4E0B">
      <w:pPr>
        <w:rPr>
          <w:rFonts w:cs="Times New Roman"/>
          <w:b/>
          <w:color w:val="000000" w:themeColor="text1"/>
          <w:szCs w:val="24"/>
        </w:rPr>
        <w:sectPr w:rsidR="003C5004" w:rsidRPr="0048035A" w:rsidSect="00AF0196">
          <w:pgSz w:w="16839" w:h="11907" w:orient="landscape" w:code="9"/>
          <w:pgMar w:top="1134" w:right="1134" w:bottom="1134" w:left="1134" w:header="709" w:footer="709" w:gutter="0"/>
          <w:pgNumType w:start="1"/>
          <w:cols w:space="708"/>
          <w:docGrid w:linePitch="360"/>
        </w:sectPr>
      </w:pPr>
    </w:p>
    <w:p w14:paraId="6664047C" w14:textId="72C8CC96" w:rsidR="00812E6C" w:rsidRPr="0048035A" w:rsidRDefault="001F4E0B" w:rsidP="001F4E0B">
      <w:pPr>
        <w:rPr>
          <w:rFonts w:cs="Times New Roman"/>
          <w:color w:val="000000" w:themeColor="text1"/>
          <w:szCs w:val="24"/>
        </w:rPr>
      </w:pPr>
      <w:r w:rsidRPr="0048035A">
        <w:rPr>
          <w:rFonts w:cs="Times New Roman"/>
          <w:b/>
          <w:color w:val="000000" w:themeColor="text1"/>
        </w:rPr>
        <w:lastRenderedPageBreak/>
        <w:t xml:space="preserve">Appendix </w:t>
      </w:r>
      <w:r w:rsidR="002554FD" w:rsidRPr="0048035A">
        <w:rPr>
          <w:rFonts w:cs="Times New Roman"/>
          <w:b/>
          <w:color w:val="000000" w:themeColor="text1"/>
        </w:rPr>
        <w:t>D</w:t>
      </w:r>
    </w:p>
    <w:p w14:paraId="324FA71A" w14:textId="7E127C3D" w:rsidR="00E471F8" w:rsidRPr="0048035A" w:rsidRDefault="00A158C3" w:rsidP="00E471F8">
      <w:pPr>
        <w:jc w:val="center"/>
        <w:rPr>
          <w:rFonts w:cs="Times New Roman"/>
          <w:b/>
          <w:color w:val="000000" w:themeColor="text1"/>
        </w:rPr>
      </w:pPr>
      <w:r w:rsidRPr="0048035A">
        <w:rPr>
          <w:rFonts w:cs="Times New Roman"/>
          <w:color w:val="000000" w:themeColor="text1"/>
        </w:rPr>
        <w:br/>
      </w:r>
      <w:r w:rsidR="00E471F8" w:rsidRPr="0048035A">
        <w:rPr>
          <w:rFonts w:cs="Times New Roman"/>
          <w:b/>
          <w:color w:val="000000" w:themeColor="text1"/>
        </w:rPr>
        <w:t>CMHHK IT Infrastructure Services Specifications for Furniture and Equipment</w:t>
      </w:r>
    </w:p>
    <w:p w14:paraId="26353CD6" w14:textId="77777777" w:rsidR="00E471F8" w:rsidRPr="0048035A" w:rsidRDefault="00E471F8" w:rsidP="00E471F8">
      <w:pPr>
        <w:jc w:val="center"/>
        <w:rPr>
          <w:rFonts w:cs="Times New Roman"/>
          <w:b/>
          <w:color w:val="000000" w:themeColor="text1"/>
          <w:szCs w:val="24"/>
        </w:rPr>
      </w:pPr>
    </w:p>
    <w:p w14:paraId="73751627" w14:textId="510563A2" w:rsidR="00E471F8" w:rsidRPr="0048035A" w:rsidRDefault="00E471F8" w:rsidP="00E471F8">
      <w:pPr>
        <w:spacing w:after="151"/>
        <w:ind w:right="10"/>
        <w:rPr>
          <w:rFonts w:cs="Times New Roman"/>
          <w:szCs w:val="24"/>
        </w:rPr>
      </w:pPr>
      <w:r w:rsidRPr="0048035A">
        <w:rPr>
          <w:rFonts w:cs="Times New Roman"/>
          <w:szCs w:val="24"/>
        </w:rPr>
        <w:t>This document describes the CMHHK IT infrastructure services and their technical specifications for vendors who plan to implement Furniture and Equipment solutions in the CMHHK.</w:t>
      </w:r>
    </w:p>
    <w:p w14:paraId="1A4EDC30" w14:textId="0A7E9682" w:rsidR="00E471F8" w:rsidRPr="0048035A" w:rsidRDefault="00E471F8" w:rsidP="00E471F8">
      <w:pPr>
        <w:spacing w:after="151"/>
        <w:ind w:right="10"/>
        <w:rPr>
          <w:rFonts w:cs="Times New Roman"/>
          <w:szCs w:val="24"/>
        </w:rPr>
      </w:pPr>
      <w:r w:rsidRPr="0048035A">
        <w:rPr>
          <w:rFonts w:cs="Times New Roman"/>
          <w:szCs w:val="24"/>
        </w:rPr>
        <w:t>The following CMHHK IT infrastructure services will be provided by other IT contractors:</w:t>
      </w:r>
    </w:p>
    <w:p w14:paraId="2DEFAB08" w14:textId="77777777" w:rsidR="00E471F8" w:rsidRPr="0048035A" w:rsidRDefault="00E471F8" w:rsidP="00E471F8">
      <w:pPr>
        <w:pStyle w:val="a3"/>
        <w:numPr>
          <w:ilvl w:val="0"/>
          <w:numId w:val="7"/>
        </w:numPr>
        <w:spacing w:after="7" w:line="249" w:lineRule="auto"/>
        <w:ind w:right="54"/>
        <w:jc w:val="both"/>
        <w:rPr>
          <w:rFonts w:cs="Times New Roman"/>
          <w:szCs w:val="24"/>
          <w:u w:val="single"/>
        </w:rPr>
      </w:pPr>
      <w:r w:rsidRPr="0048035A">
        <w:rPr>
          <w:rFonts w:cs="Times New Roman"/>
          <w:szCs w:val="24"/>
          <w:u w:val="single" w:color="000000"/>
        </w:rPr>
        <w:t>Network Services</w:t>
      </w:r>
    </w:p>
    <w:p w14:paraId="5E8124C7" w14:textId="77777777" w:rsidR="00E471F8" w:rsidRPr="0048035A" w:rsidRDefault="00E471F8" w:rsidP="00E471F8">
      <w:pPr>
        <w:pStyle w:val="a3"/>
        <w:ind w:left="370" w:right="54"/>
        <w:rPr>
          <w:rFonts w:cs="Times New Roman"/>
          <w:szCs w:val="24"/>
          <w:u w:val="single"/>
        </w:rPr>
      </w:pPr>
    </w:p>
    <w:p w14:paraId="1B6CBC17" w14:textId="77777777" w:rsidR="00E471F8" w:rsidRPr="0048035A" w:rsidRDefault="00E471F8" w:rsidP="00E471F8">
      <w:pPr>
        <w:pStyle w:val="a3"/>
        <w:numPr>
          <w:ilvl w:val="1"/>
          <w:numId w:val="7"/>
        </w:numPr>
        <w:spacing w:after="7" w:line="249" w:lineRule="auto"/>
        <w:ind w:left="1276" w:right="54" w:hanging="546"/>
        <w:jc w:val="both"/>
        <w:rPr>
          <w:rFonts w:cs="Times New Roman"/>
          <w:szCs w:val="24"/>
        </w:rPr>
      </w:pPr>
      <w:r w:rsidRPr="0048035A">
        <w:rPr>
          <w:rFonts w:cs="Times New Roman"/>
          <w:szCs w:val="24"/>
        </w:rPr>
        <w:t>T</w:t>
      </w:r>
      <w:r w:rsidRPr="0048035A">
        <w:rPr>
          <w:rFonts w:eastAsiaTheme="minorEastAsia" w:cs="Times New Roman"/>
          <w:szCs w:val="24"/>
        </w:rPr>
        <w:t>ype of network connections in different</w:t>
      </w:r>
      <w:r w:rsidRPr="0048035A">
        <w:rPr>
          <w:rFonts w:cs="Times New Roman"/>
          <w:szCs w:val="24"/>
        </w:rPr>
        <w:t xml:space="preserve"> area:</w:t>
      </w:r>
    </w:p>
    <w:p w14:paraId="35787102" w14:textId="77777777" w:rsidR="00E471F8" w:rsidRPr="0048035A" w:rsidRDefault="00E471F8" w:rsidP="00E471F8">
      <w:pPr>
        <w:ind w:right="54"/>
        <w:rPr>
          <w:rFonts w:eastAsiaTheme="minorEastAsia" w:cs="Times New Roman"/>
          <w:szCs w:val="24"/>
          <w:u w:val="single"/>
        </w:rPr>
      </w:pPr>
    </w:p>
    <w:tbl>
      <w:tblPr>
        <w:tblStyle w:val="11"/>
        <w:tblW w:w="0" w:type="auto"/>
        <w:tblInd w:w="1271" w:type="dxa"/>
        <w:tblLayout w:type="fixed"/>
        <w:tblLook w:val="04A0" w:firstRow="1" w:lastRow="0" w:firstColumn="1" w:lastColumn="0" w:noHBand="0" w:noVBand="1"/>
      </w:tblPr>
      <w:tblGrid>
        <w:gridCol w:w="3686"/>
        <w:gridCol w:w="3901"/>
      </w:tblGrid>
      <w:tr w:rsidR="00E471F8" w:rsidRPr="0048035A" w14:paraId="24BD6A88" w14:textId="77777777" w:rsidTr="00B57D2D">
        <w:trPr>
          <w:trHeight w:val="250"/>
        </w:trPr>
        <w:tc>
          <w:tcPr>
            <w:tcW w:w="3686" w:type="dxa"/>
            <w:shd w:val="clear" w:color="auto" w:fill="auto"/>
          </w:tcPr>
          <w:p w14:paraId="68942B79" w14:textId="77777777" w:rsidR="00E471F8" w:rsidRPr="0048035A" w:rsidRDefault="00E471F8" w:rsidP="00B57D2D">
            <w:pPr>
              <w:outlineLvl w:val="2"/>
              <w:rPr>
                <w:rFonts w:ascii="Times New Roman" w:eastAsia="新細明體" w:hAnsi="Times New Roman" w:cs="Times New Roman"/>
                <w:b/>
                <w:bCs/>
                <w:sz w:val="24"/>
                <w:szCs w:val="24"/>
                <w:lang w:eastAsia="zh-HK" w:bidi="zh-HK"/>
              </w:rPr>
            </w:pPr>
            <w:r w:rsidRPr="0048035A">
              <w:rPr>
                <w:rFonts w:ascii="Times New Roman" w:eastAsia="新細明體" w:hAnsi="Times New Roman" w:cs="Times New Roman"/>
                <w:b/>
                <w:bCs/>
                <w:sz w:val="24"/>
                <w:szCs w:val="24"/>
                <w:lang w:eastAsia="zh-HK" w:bidi="zh-HK"/>
              </w:rPr>
              <w:t>Type of network connection</w:t>
            </w:r>
          </w:p>
        </w:tc>
        <w:tc>
          <w:tcPr>
            <w:tcW w:w="3901" w:type="dxa"/>
            <w:shd w:val="clear" w:color="auto" w:fill="auto"/>
          </w:tcPr>
          <w:p w14:paraId="1754A151" w14:textId="77777777" w:rsidR="00E471F8" w:rsidRPr="0048035A" w:rsidRDefault="00E471F8" w:rsidP="00B57D2D">
            <w:pPr>
              <w:outlineLvl w:val="2"/>
              <w:rPr>
                <w:rFonts w:ascii="Times New Roman" w:eastAsia="新細明體" w:hAnsi="Times New Roman" w:cs="Times New Roman"/>
                <w:b/>
                <w:bCs/>
                <w:sz w:val="24"/>
                <w:szCs w:val="24"/>
                <w:lang w:eastAsia="zh-HK" w:bidi="zh-HK"/>
              </w:rPr>
            </w:pPr>
            <w:r w:rsidRPr="0048035A">
              <w:rPr>
                <w:rFonts w:ascii="Times New Roman" w:eastAsia="新細明體" w:hAnsi="Times New Roman" w:cs="Times New Roman"/>
                <w:b/>
                <w:bCs/>
                <w:sz w:val="24"/>
                <w:szCs w:val="24"/>
                <w:lang w:eastAsia="zh-HK" w:bidi="zh-HK"/>
              </w:rPr>
              <w:t>Description</w:t>
            </w:r>
            <w:r w:rsidRPr="0048035A">
              <w:rPr>
                <w:rFonts w:ascii="Times New Roman" w:eastAsia="新細明體" w:hAnsi="Times New Roman" w:cs="Times New Roman"/>
                <w:bCs/>
                <w:sz w:val="24"/>
                <w:szCs w:val="24"/>
                <w:lang w:val="zh-HK" w:eastAsia="zh-HK" w:bidi="zh-HK"/>
              </w:rPr>
              <w:t xml:space="preserve"> </w:t>
            </w:r>
            <w:r w:rsidRPr="0048035A">
              <w:rPr>
                <w:rFonts w:ascii="Times New Roman" w:eastAsia="新細明體" w:hAnsi="Times New Roman" w:cs="Times New Roman"/>
                <w:bCs/>
                <w:sz w:val="24"/>
                <w:szCs w:val="24"/>
                <w:vertAlign w:val="superscript"/>
                <w:lang w:eastAsia="zh-HK" w:bidi="zh-HK"/>
              </w:rPr>
              <w:t>(ii)</w:t>
            </w:r>
          </w:p>
        </w:tc>
      </w:tr>
      <w:tr w:rsidR="00E471F8" w:rsidRPr="0048035A" w14:paraId="35C5D0BA" w14:textId="77777777" w:rsidTr="00B57D2D">
        <w:tc>
          <w:tcPr>
            <w:tcW w:w="3686" w:type="dxa"/>
          </w:tcPr>
          <w:p w14:paraId="11ACAF89" w14:textId="77777777" w:rsidR="00E471F8" w:rsidRPr="0048035A" w:rsidRDefault="00E471F8" w:rsidP="00B57D2D">
            <w:pPr>
              <w:outlineLvl w:val="2"/>
              <w:rPr>
                <w:rFonts w:ascii="Times New Roman" w:eastAsia="新細明體" w:hAnsi="Times New Roman" w:cs="Times New Roman"/>
                <w:bCs/>
                <w:sz w:val="24"/>
                <w:szCs w:val="24"/>
                <w:lang w:val="zh-HK" w:eastAsia="zh-HK" w:bidi="zh-HK"/>
              </w:rPr>
            </w:pPr>
            <w:r w:rsidRPr="0048035A">
              <w:rPr>
                <w:rFonts w:ascii="Times New Roman" w:eastAsia="新細明體" w:hAnsi="Times New Roman" w:cs="Times New Roman"/>
                <w:bCs/>
                <w:sz w:val="24"/>
                <w:szCs w:val="24"/>
                <w:lang w:eastAsia="zh-HK" w:bidi="zh-HK"/>
              </w:rPr>
              <w:t xml:space="preserve">Server or network equipment </w:t>
            </w:r>
            <w:r w:rsidRPr="0048035A">
              <w:rPr>
                <w:rFonts w:ascii="Times New Roman" w:eastAsia="新細明體" w:hAnsi="Times New Roman" w:cs="Times New Roman"/>
                <w:bCs/>
                <w:sz w:val="24"/>
                <w:szCs w:val="24"/>
                <w:lang w:val="zh-HK" w:eastAsia="zh-HK" w:bidi="zh-HK"/>
              </w:rPr>
              <w:t xml:space="preserve">in data centers </w:t>
            </w:r>
            <w:r w:rsidRPr="0048035A">
              <w:rPr>
                <w:rFonts w:ascii="Times New Roman" w:eastAsia="新細明體" w:hAnsi="Times New Roman" w:cs="Times New Roman"/>
                <w:bCs/>
                <w:sz w:val="24"/>
                <w:szCs w:val="24"/>
                <w:vertAlign w:val="superscript"/>
                <w:lang w:eastAsia="zh-HK" w:bidi="zh-HK"/>
              </w:rPr>
              <w:t>(i)</w:t>
            </w:r>
          </w:p>
        </w:tc>
        <w:tc>
          <w:tcPr>
            <w:tcW w:w="3901" w:type="dxa"/>
          </w:tcPr>
          <w:p w14:paraId="28D6E33A" w14:textId="77777777" w:rsidR="00E471F8" w:rsidRPr="0048035A" w:rsidRDefault="00E471F8" w:rsidP="00B57D2D">
            <w:pPr>
              <w:outlineLvl w:val="2"/>
              <w:rPr>
                <w:rFonts w:ascii="Times New Roman" w:eastAsia="新細明體" w:hAnsi="Times New Roman" w:cs="Times New Roman"/>
                <w:bCs/>
                <w:sz w:val="24"/>
                <w:szCs w:val="24"/>
                <w:lang w:eastAsia="zh-HK" w:bidi="zh-HK"/>
              </w:rPr>
            </w:pPr>
            <w:r w:rsidRPr="0048035A">
              <w:rPr>
                <w:rFonts w:ascii="Times New Roman" w:eastAsia="新細明體" w:hAnsi="Times New Roman" w:cs="Times New Roman"/>
                <w:bCs/>
                <w:sz w:val="24"/>
                <w:szCs w:val="24"/>
                <w:lang w:eastAsia="zh-HK" w:bidi="zh-HK"/>
              </w:rPr>
              <w:t>Speed: 10 Gb/s</w:t>
            </w:r>
          </w:p>
          <w:p w14:paraId="56D7F459" w14:textId="77777777" w:rsidR="00E471F8" w:rsidRPr="0048035A" w:rsidRDefault="00E471F8" w:rsidP="00B57D2D">
            <w:pPr>
              <w:outlineLvl w:val="2"/>
              <w:rPr>
                <w:rFonts w:ascii="Times New Roman" w:eastAsia="新細明體" w:hAnsi="Times New Roman" w:cs="Times New Roman"/>
                <w:bCs/>
                <w:sz w:val="24"/>
                <w:szCs w:val="24"/>
                <w:lang w:eastAsia="zh-HK" w:bidi="zh-HK"/>
              </w:rPr>
            </w:pPr>
            <w:r w:rsidRPr="0048035A">
              <w:rPr>
                <w:rFonts w:ascii="Times New Roman" w:eastAsia="新細明體" w:hAnsi="Times New Roman" w:cs="Times New Roman"/>
                <w:bCs/>
                <w:sz w:val="24"/>
                <w:szCs w:val="24"/>
                <w:lang w:eastAsia="zh-HK" w:bidi="zh-HK"/>
              </w:rPr>
              <w:t>Connector: Multi-mode LC fiber</w:t>
            </w:r>
          </w:p>
        </w:tc>
      </w:tr>
      <w:tr w:rsidR="00E471F8" w:rsidRPr="0048035A" w14:paraId="29CD9330" w14:textId="77777777" w:rsidTr="00B57D2D">
        <w:tc>
          <w:tcPr>
            <w:tcW w:w="3686" w:type="dxa"/>
          </w:tcPr>
          <w:p w14:paraId="00E5339C" w14:textId="77777777" w:rsidR="00E471F8" w:rsidRPr="0048035A" w:rsidRDefault="00E471F8" w:rsidP="00B57D2D">
            <w:pPr>
              <w:outlineLvl w:val="2"/>
              <w:rPr>
                <w:rFonts w:ascii="Times New Roman" w:eastAsia="新細明體" w:hAnsi="Times New Roman" w:cs="Times New Roman"/>
                <w:bCs/>
                <w:sz w:val="24"/>
                <w:szCs w:val="24"/>
                <w:lang w:val="zh-HK" w:eastAsia="zh-HK" w:bidi="zh-HK"/>
              </w:rPr>
            </w:pPr>
            <w:r w:rsidRPr="0048035A">
              <w:rPr>
                <w:rFonts w:ascii="Times New Roman" w:eastAsia="新細明體" w:hAnsi="Times New Roman" w:cs="Times New Roman"/>
                <w:bCs/>
                <w:sz w:val="24"/>
                <w:szCs w:val="24"/>
                <w:lang w:val="zh-HK" w:eastAsia="zh-HK" w:bidi="zh-HK"/>
              </w:rPr>
              <w:t>Data outlets</w:t>
            </w:r>
            <w:r w:rsidRPr="0048035A">
              <w:rPr>
                <w:rFonts w:ascii="Times New Roman" w:eastAsia="新細明體" w:hAnsi="Times New Roman" w:cs="Times New Roman"/>
                <w:bCs/>
                <w:sz w:val="24"/>
                <w:szCs w:val="24"/>
                <w:lang w:eastAsia="zh-HK" w:bidi="zh-HK"/>
              </w:rPr>
              <w:t xml:space="preserve"> </w:t>
            </w:r>
            <w:r w:rsidRPr="0048035A">
              <w:rPr>
                <w:rFonts w:ascii="Times New Roman" w:eastAsia="新細明體" w:hAnsi="Times New Roman" w:cs="Times New Roman"/>
                <w:bCs/>
                <w:sz w:val="24"/>
                <w:szCs w:val="24"/>
                <w:vertAlign w:val="superscript"/>
                <w:lang w:eastAsia="zh-HK" w:bidi="zh-HK"/>
              </w:rPr>
              <w:t>(i)</w:t>
            </w:r>
          </w:p>
        </w:tc>
        <w:tc>
          <w:tcPr>
            <w:tcW w:w="3901" w:type="dxa"/>
          </w:tcPr>
          <w:p w14:paraId="73F99873" w14:textId="77777777" w:rsidR="00E471F8" w:rsidRPr="0048035A" w:rsidRDefault="00E471F8" w:rsidP="00B57D2D">
            <w:pPr>
              <w:outlineLvl w:val="2"/>
              <w:rPr>
                <w:rFonts w:ascii="Times New Roman" w:eastAsia="新細明體" w:hAnsi="Times New Roman" w:cs="Times New Roman"/>
                <w:bCs/>
                <w:sz w:val="24"/>
                <w:szCs w:val="24"/>
                <w:lang w:eastAsia="zh-HK" w:bidi="zh-HK"/>
              </w:rPr>
            </w:pPr>
            <w:r w:rsidRPr="0048035A">
              <w:rPr>
                <w:rFonts w:ascii="Times New Roman" w:eastAsia="新細明體" w:hAnsi="Times New Roman" w:cs="Times New Roman"/>
                <w:bCs/>
                <w:sz w:val="24"/>
                <w:szCs w:val="24"/>
                <w:lang w:eastAsia="zh-HK" w:bidi="zh-HK"/>
              </w:rPr>
              <w:t>Speed: 1 Gb/s</w:t>
            </w:r>
          </w:p>
          <w:p w14:paraId="495A5722" w14:textId="77777777" w:rsidR="00E471F8" w:rsidRPr="0048035A" w:rsidRDefault="00E471F8" w:rsidP="00B57D2D">
            <w:pPr>
              <w:outlineLvl w:val="2"/>
              <w:rPr>
                <w:rFonts w:ascii="Times New Roman" w:eastAsia="新細明體" w:hAnsi="Times New Roman" w:cs="Times New Roman"/>
                <w:bCs/>
                <w:sz w:val="24"/>
                <w:szCs w:val="24"/>
                <w:lang w:eastAsia="zh-HK" w:bidi="zh-HK"/>
              </w:rPr>
            </w:pPr>
            <w:r w:rsidRPr="0048035A">
              <w:rPr>
                <w:rFonts w:ascii="Times New Roman" w:eastAsia="新細明體" w:hAnsi="Times New Roman" w:cs="Times New Roman"/>
                <w:bCs/>
                <w:sz w:val="24"/>
                <w:szCs w:val="24"/>
                <w:lang w:eastAsia="zh-HK" w:bidi="zh-HK"/>
              </w:rPr>
              <w:t>Connector: RJ45</w:t>
            </w:r>
          </w:p>
        </w:tc>
      </w:tr>
      <w:tr w:rsidR="00E471F8" w:rsidRPr="0048035A" w14:paraId="70BB55C7" w14:textId="77777777" w:rsidTr="00B57D2D">
        <w:tc>
          <w:tcPr>
            <w:tcW w:w="3686" w:type="dxa"/>
          </w:tcPr>
          <w:p w14:paraId="4E945820" w14:textId="77777777" w:rsidR="00E471F8" w:rsidRPr="0048035A" w:rsidRDefault="00E471F8" w:rsidP="00B57D2D">
            <w:pPr>
              <w:outlineLvl w:val="2"/>
              <w:rPr>
                <w:rFonts w:ascii="Times New Roman" w:eastAsia="新細明體" w:hAnsi="Times New Roman" w:cs="Times New Roman"/>
                <w:bCs/>
                <w:sz w:val="24"/>
                <w:szCs w:val="24"/>
                <w:lang w:val="zh-HK" w:eastAsia="zh-HK" w:bidi="zh-HK"/>
              </w:rPr>
            </w:pPr>
            <w:r w:rsidRPr="0048035A">
              <w:rPr>
                <w:rFonts w:ascii="Times New Roman" w:eastAsia="新細明體" w:hAnsi="Times New Roman" w:cs="Times New Roman"/>
                <w:bCs/>
                <w:sz w:val="24"/>
                <w:szCs w:val="24"/>
                <w:lang w:eastAsia="zh-HK" w:bidi="zh-HK"/>
              </w:rPr>
              <w:t>Network across primary and secondary data centers</w:t>
            </w:r>
          </w:p>
        </w:tc>
        <w:tc>
          <w:tcPr>
            <w:tcW w:w="3901" w:type="dxa"/>
          </w:tcPr>
          <w:p w14:paraId="2C05AC9A" w14:textId="77777777" w:rsidR="00E471F8" w:rsidRPr="0048035A" w:rsidRDefault="00E471F8" w:rsidP="00B57D2D">
            <w:pPr>
              <w:outlineLvl w:val="2"/>
              <w:rPr>
                <w:rFonts w:ascii="Times New Roman" w:eastAsia="新細明體" w:hAnsi="Times New Roman" w:cs="Times New Roman"/>
                <w:bCs/>
                <w:sz w:val="24"/>
                <w:szCs w:val="24"/>
                <w:lang w:eastAsia="zh-HK" w:bidi="zh-HK"/>
              </w:rPr>
            </w:pPr>
            <w:r w:rsidRPr="0048035A">
              <w:rPr>
                <w:rFonts w:ascii="Times New Roman" w:eastAsia="新細明體" w:hAnsi="Times New Roman" w:cs="Times New Roman"/>
                <w:bCs/>
                <w:sz w:val="24"/>
                <w:szCs w:val="24"/>
                <w:lang w:eastAsia="zh-HK" w:bidi="zh-HK"/>
              </w:rPr>
              <w:t>Speed: 10 Gb/s</w:t>
            </w:r>
          </w:p>
        </w:tc>
      </w:tr>
      <w:tr w:rsidR="00E471F8" w:rsidRPr="0048035A" w14:paraId="20918E43" w14:textId="77777777" w:rsidTr="00B57D2D">
        <w:tc>
          <w:tcPr>
            <w:tcW w:w="3686" w:type="dxa"/>
          </w:tcPr>
          <w:p w14:paraId="5DD69838" w14:textId="77777777" w:rsidR="00E471F8" w:rsidRPr="0048035A" w:rsidRDefault="00E471F8" w:rsidP="00B57D2D">
            <w:pPr>
              <w:outlineLvl w:val="2"/>
              <w:rPr>
                <w:rFonts w:ascii="Times New Roman" w:eastAsia="新細明體" w:hAnsi="Times New Roman" w:cs="Times New Roman"/>
                <w:bCs/>
                <w:sz w:val="24"/>
                <w:szCs w:val="24"/>
                <w:lang w:val="zh-HK" w:eastAsia="zh-HK" w:bidi="zh-HK"/>
              </w:rPr>
            </w:pPr>
            <w:r w:rsidRPr="0048035A">
              <w:rPr>
                <w:rFonts w:ascii="Times New Roman" w:eastAsia="新細明體" w:hAnsi="Times New Roman" w:cs="Times New Roman"/>
                <w:bCs/>
                <w:sz w:val="24"/>
                <w:szCs w:val="24"/>
                <w:lang w:val="zh-HK" w:eastAsia="zh-HK" w:bidi="zh-HK"/>
              </w:rPr>
              <w:t>Wireless LAN</w:t>
            </w:r>
          </w:p>
        </w:tc>
        <w:tc>
          <w:tcPr>
            <w:tcW w:w="3901" w:type="dxa"/>
          </w:tcPr>
          <w:p w14:paraId="0C9A8FF6" w14:textId="77777777" w:rsidR="00E471F8" w:rsidRPr="0048035A" w:rsidRDefault="00E471F8" w:rsidP="00B57D2D">
            <w:pPr>
              <w:outlineLvl w:val="2"/>
              <w:rPr>
                <w:rFonts w:ascii="Times New Roman" w:eastAsia="新細明體" w:hAnsi="Times New Roman" w:cs="Times New Roman"/>
                <w:bCs/>
                <w:sz w:val="24"/>
                <w:szCs w:val="24"/>
                <w:lang w:eastAsia="zh-HK" w:bidi="zh-HK"/>
              </w:rPr>
            </w:pPr>
            <w:r w:rsidRPr="0048035A">
              <w:rPr>
                <w:rFonts w:ascii="Times New Roman" w:eastAsia="新細明體" w:hAnsi="Times New Roman" w:cs="Times New Roman"/>
                <w:bCs/>
                <w:sz w:val="24"/>
                <w:szCs w:val="24"/>
                <w:lang w:eastAsia="zh-HK" w:bidi="zh-HK"/>
              </w:rPr>
              <w:t>Wi-Fi 6</w:t>
            </w:r>
          </w:p>
        </w:tc>
      </w:tr>
    </w:tbl>
    <w:p w14:paraId="0B0B552B" w14:textId="77777777" w:rsidR="00E471F8" w:rsidRPr="0048035A" w:rsidRDefault="00E471F8" w:rsidP="00E471F8">
      <w:pPr>
        <w:pStyle w:val="a3"/>
        <w:ind w:left="1090" w:right="54"/>
        <w:rPr>
          <w:rFonts w:eastAsiaTheme="minorEastAsia" w:cs="Times New Roman"/>
          <w:szCs w:val="24"/>
        </w:rPr>
      </w:pPr>
    </w:p>
    <w:p w14:paraId="4CCF0845" w14:textId="77777777" w:rsidR="00E471F8" w:rsidRPr="0048035A" w:rsidRDefault="00E471F8" w:rsidP="00E471F8">
      <w:pPr>
        <w:pStyle w:val="a3"/>
        <w:ind w:left="1090" w:right="54"/>
        <w:rPr>
          <w:rFonts w:eastAsiaTheme="minorEastAsia" w:cs="Times New Roman"/>
          <w:szCs w:val="24"/>
        </w:rPr>
      </w:pPr>
      <w:r w:rsidRPr="0048035A">
        <w:rPr>
          <w:rFonts w:eastAsiaTheme="minorEastAsia" w:cs="Times New Roman"/>
          <w:szCs w:val="24"/>
        </w:rPr>
        <w:t xml:space="preserve">Notes: </w:t>
      </w:r>
    </w:p>
    <w:p w14:paraId="3D7D1B01" w14:textId="77777777" w:rsidR="00E471F8" w:rsidRPr="0048035A" w:rsidRDefault="00E471F8" w:rsidP="00E471F8">
      <w:pPr>
        <w:pStyle w:val="a3"/>
        <w:numPr>
          <w:ilvl w:val="0"/>
          <w:numId w:val="37"/>
        </w:numPr>
        <w:spacing w:after="7" w:line="249" w:lineRule="auto"/>
        <w:ind w:right="54" w:hanging="316"/>
        <w:jc w:val="both"/>
        <w:rPr>
          <w:rFonts w:eastAsiaTheme="minorEastAsia" w:cs="Times New Roman"/>
          <w:szCs w:val="24"/>
        </w:rPr>
      </w:pPr>
      <w:r w:rsidRPr="0048035A">
        <w:rPr>
          <w:rFonts w:eastAsiaTheme="minorEastAsia" w:cs="Times New Roman"/>
          <w:szCs w:val="24"/>
        </w:rPr>
        <w:t xml:space="preserve">Network patch cord will </w:t>
      </w:r>
      <w:r w:rsidRPr="0048035A">
        <w:rPr>
          <w:rFonts w:eastAsiaTheme="minorEastAsia" w:cs="Times New Roman"/>
          <w:b/>
          <w:szCs w:val="24"/>
          <w:u w:val="single"/>
        </w:rPr>
        <w:t>NOT</w:t>
      </w:r>
      <w:r w:rsidRPr="0048035A">
        <w:rPr>
          <w:rFonts w:eastAsiaTheme="minorEastAsia" w:cs="Times New Roman"/>
          <w:szCs w:val="24"/>
        </w:rPr>
        <w:t xml:space="preserve"> be provided.</w:t>
      </w:r>
    </w:p>
    <w:p w14:paraId="0381CA56" w14:textId="77777777" w:rsidR="00E471F8" w:rsidRPr="0048035A" w:rsidRDefault="00E471F8" w:rsidP="00E471F8">
      <w:pPr>
        <w:pStyle w:val="a3"/>
        <w:numPr>
          <w:ilvl w:val="0"/>
          <w:numId w:val="37"/>
        </w:numPr>
        <w:spacing w:after="7" w:line="249" w:lineRule="auto"/>
        <w:ind w:right="54" w:hanging="316"/>
        <w:jc w:val="both"/>
        <w:rPr>
          <w:rFonts w:eastAsiaTheme="minorEastAsia" w:cs="Times New Roman"/>
          <w:szCs w:val="24"/>
        </w:rPr>
      </w:pPr>
      <w:r w:rsidRPr="0048035A">
        <w:rPr>
          <w:rFonts w:eastAsiaTheme="minorEastAsia" w:cs="Times New Roman"/>
          <w:szCs w:val="24"/>
        </w:rPr>
        <w:t>Gb/s : gigabit per second; LC : Lucent Connector</w:t>
      </w:r>
    </w:p>
    <w:p w14:paraId="253BF7F8" w14:textId="77777777" w:rsidR="00E471F8" w:rsidRPr="0048035A" w:rsidRDefault="00E471F8" w:rsidP="00E471F8">
      <w:pPr>
        <w:pStyle w:val="a3"/>
        <w:ind w:left="370" w:right="54"/>
        <w:rPr>
          <w:rFonts w:eastAsiaTheme="minorEastAsia" w:cs="Times New Roman"/>
          <w:szCs w:val="24"/>
          <w:u w:val="single"/>
        </w:rPr>
      </w:pPr>
    </w:p>
    <w:p w14:paraId="08A4BDD0" w14:textId="77777777" w:rsidR="00E471F8" w:rsidRPr="0048035A" w:rsidRDefault="00E471F8" w:rsidP="00E471F8">
      <w:pPr>
        <w:pStyle w:val="a3"/>
        <w:numPr>
          <w:ilvl w:val="0"/>
          <w:numId w:val="7"/>
        </w:numPr>
        <w:spacing w:after="7" w:line="249" w:lineRule="auto"/>
        <w:jc w:val="both"/>
        <w:rPr>
          <w:rFonts w:cs="Times New Roman"/>
          <w:szCs w:val="24"/>
          <w:u w:val="single"/>
        </w:rPr>
      </w:pPr>
      <w:r w:rsidRPr="0048035A">
        <w:rPr>
          <w:rFonts w:cs="Times New Roman"/>
          <w:szCs w:val="24"/>
          <w:u w:val="single"/>
        </w:rPr>
        <w:t>Data Centre Services</w:t>
      </w:r>
    </w:p>
    <w:p w14:paraId="33128A70" w14:textId="77777777" w:rsidR="00E471F8" w:rsidRPr="0048035A" w:rsidRDefault="00E471F8" w:rsidP="00E471F8">
      <w:pPr>
        <w:pStyle w:val="a3"/>
        <w:ind w:left="370"/>
        <w:rPr>
          <w:rFonts w:cs="Times New Roman"/>
          <w:szCs w:val="24"/>
          <w:u w:val="single"/>
        </w:rPr>
      </w:pPr>
    </w:p>
    <w:p w14:paraId="6955B52A" w14:textId="77777777" w:rsidR="00E471F8" w:rsidRPr="0048035A" w:rsidRDefault="00E471F8" w:rsidP="00E471F8">
      <w:pPr>
        <w:pStyle w:val="a3"/>
        <w:numPr>
          <w:ilvl w:val="0"/>
          <w:numId w:val="38"/>
        </w:numPr>
        <w:spacing w:after="7" w:line="249" w:lineRule="auto"/>
        <w:ind w:left="1260" w:right="54" w:hanging="540"/>
        <w:jc w:val="both"/>
        <w:rPr>
          <w:rFonts w:eastAsiaTheme="minorEastAsia" w:cs="Times New Roman"/>
          <w:szCs w:val="24"/>
        </w:rPr>
      </w:pPr>
      <w:r w:rsidRPr="0048035A">
        <w:rPr>
          <w:rFonts w:eastAsiaTheme="minorEastAsia" w:cs="Times New Roman"/>
          <w:szCs w:val="24"/>
        </w:rPr>
        <w:t>Data Centre Services include Primary Data Centre in CMHHK Building and Secondary Data Centre in hosting site.</w:t>
      </w:r>
    </w:p>
    <w:p w14:paraId="1813FB3B" w14:textId="77777777" w:rsidR="00E471F8" w:rsidRPr="0048035A" w:rsidRDefault="00E471F8" w:rsidP="00E471F8">
      <w:pPr>
        <w:pStyle w:val="a3"/>
        <w:numPr>
          <w:ilvl w:val="0"/>
          <w:numId w:val="38"/>
        </w:numPr>
        <w:spacing w:after="7" w:line="249" w:lineRule="auto"/>
        <w:ind w:left="1260" w:right="54" w:hanging="540"/>
        <w:jc w:val="both"/>
        <w:rPr>
          <w:rFonts w:eastAsiaTheme="minorEastAsia" w:cs="Times New Roman"/>
          <w:szCs w:val="24"/>
        </w:rPr>
      </w:pPr>
      <w:r w:rsidRPr="0048035A">
        <w:rPr>
          <w:rFonts w:eastAsiaTheme="minorEastAsia" w:cs="Times New Roman"/>
          <w:szCs w:val="24"/>
        </w:rPr>
        <w:t>EIA standard 19-inch 42U equipment rack (with depth = 1,200mm).</w:t>
      </w:r>
    </w:p>
    <w:p w14:paraId="5199BA49" w14:textId="77777777" w:rsidR="00E471F8" w:rsidRPr="0048035A" w:rsidRDefault="00E471F8" w:rsidP="00E471F8">
      <w:pPr>
        <w:pStyle w:val="a3"/>
        <w:numPr>
          <w:ilvl w:val="0"/>
          <w:numId w:val="38"/>
        </w:numPr>
        <w:spacing w:after="7" w:line="249" w:lineRule="auto"/>
        <w:ind w:left="1276" w:right="54" w:hanging="546"/>
        <w:jc w:val="both"/>
        <w:rPr>
          <w:rFonts w:eastAsiaTheme="minorEastAsia" w:cs="Times New Roman"/>
          <w:szCs w:val="24"/>
        </w:rPr>
      </w:pPr>
      <w:r w:rsidRPr="0048035A">
        <w:rPr>
          <w:rFonts w:eastAsiaTheme="minorEastAsia" w:cs="Times New Roman"/>
          <w:szCs w:val="24"/>
        </w:rPr>
        <w:t>Mobile cart with monitor and keyboard (with touchpad or trackball) will be available for share use.</w:t>
      </w:r>
    </w:p>
    <w:p w14:paraId="118C50AC" w14:textId="77777777" w:rsidR="00E471F8" w:rsidRPr="0048035A" w:rsidRDefault="00E471F8" w:rsidP="00E471F8">
      <w:pPr>
        <w:pStyle w:val="a3"/>
        <w:numPr>
          <w:ilvl w:val="0"/>
          <w:numId w:val="38"/>
        </w:numPr>
        <w:spacing w:after="7" w:line="249" w:lineRule="auto"/>
        <w:ind w:left="1276" w:right="54" w:hanging="546"/>
        <w:jc w:val="both"/>
        <w:rPr>
          <w:rFonts w:eastAsiaTheme="minorEastAsia" w:cs="Times New Roman"/>
          <w:szCs w:val="24"/>
        </w:rPr>
      </w:pPr>
      <w:r w:rsidRPr="0048035A">
        <w:rPr>
          <w:rFonts w:eastAsiaTheme="minorEastAsia" w:cs="Times New Roman"/>
          <w:szCs w:val="24"/>
        </w:rPr>
        <w:t>Environment</w:t>
      </w:r>
    </w:p>
    <w:p w14:paraId="4EFF9B45" w14:textId="77777777" w:rsidR="00E471F8" w:rsidRPr="0048035A" w:rsidRDefault="00E471F8" w:rsidP="00E471F8">
      <w:pPr>
        <w:pStyle w:val="a3"/>
        <w:ind w:left="370"/>
        <w:rPr>
          <w:rFonts w:cs="Times New Roman"/>
          <w:szCs w:val="24"/>
        </w:rPr>
      </w:pPr>
    </w:p>
    <w:tbl>
      <w:tblPr>
        <w:tblStyle w:val="a5"/>
        <w:tblW w:w="0" w:type="auto"/>
        <w:tblInd w:w="1327" w:type="dxa"/>
        <w:tblLook w:val="04A0" w:firstRow="1" w:lastRow="0" w:firstColumn="1" w:lastColumn="0" w:noHBand="0" w:noVBand="1"/>
      </w:tblPr>
      <w:tblGrid>
        <w:gridCol w:w="2826"/>
        <w:gridCol w:w="2160"/>
      </w:tblGrid>
      <w:tr w:rsidR="00E471F8" w:rsidRPr="0048035A" w14:paraId="3C917C3F" w14:textId="77777777" w:rsidTr="00B57D2D">
        <w:tc>
          <w:tcPr>
            <w:tcW w:w="2826" w:type="dxa"/>
          </w:tcPr>
          <w:p w14:paraId="3EF4762A" w14:textId="77777777" w:rsidR="00E471F8" w:rsidRPr="0048035A" w:rsidRDefault="00E471F8" w:rsidP="00B57D2D">
            <w:pPr>
              <w:pStyle w:val="a3"/>
              <w:spacing w:line="20" w:lineRule="atLeast"/>
              <w:ind w:left="0"/>
              <w:rPr>
                <w:rFonts w:cs="Times New Roman"/>
                <w:szCs w:val="24"/>
              </w:rPr>
            </w:pPr>
            <w:r w:rsidRPr="0048035A">
              <w:rPr>
                <w:rFonts w:cs="Times New Roman"/>
                <w:szCs w:val="24"/>
              </w:rPr>
              <w:t>Indoor temperature</w:t>
            </w:r>
          </w:p>
        </w:tc>
        <w:tc>
          <w:tcPr>
            <w:tcW w:w="2160" w:type="dxa"/>
          </w:tcPr>
          <w:p w14:paraId="436609C4" w14:textId="77777777" w:rsidR="00E471F8" w:rsidRPr="0048035A" w:rsidRDefault="00E471F8" w:rsidP="00B57D2D">
            <w:pPr>
              <w:pStyle w:val="a3"/>
              <w:spacing w:line="20" w:lineRule="atLeast"/>
              <w:jc w:val="right"/>
              <w:rPr>
                <w:rFonts w:cs="Times New Roman"/>
                <w:szCs w:val="24"/>
              </w:rPr>
            </w:pPr>
            <w:r w:rsidRPr="0048035A">
              <w:rPr>
                <w:rFonts w:cs="Times New Roman"/>
                <w:szCs w:val="24"/>
              </w:rPr>
              <w:t>23°C ± 3°C</w:t>
            </w:r>
          </w:p>
        </w:tc>
      </w:tr>
      <w:tr w:rsidR="00E471F8" w:rsidRPr="0048035A" w14:paraId="4766C4F3" w14:textId="77777777" w:rsidTr="00B57D2D">
        <w:tc>
          <w:tcPr>
            <w:tcW w:w="2826" w:type="dxa"/>
          </w:tcPr>
          <w:p w14:paraId="345840C6" w14:textId="77777777" w:rsidR="00E471F8" w:rsidRPr="0048035A" w:rsidRDefault="00E471F8" w:rsidP="00B57D2D">
            <w:pPr>
              <w:pStyle w:val="a3"/>
              <w:spacing w:line="20" w:lineRule="atLeast"/>
              <w:ind w:left="0"/>
              <w:rPr>
                <w:rFonts w:cs="Times New Roman"/>
                <w:szCs w:val="24"/>
              </w:rPr>
            </w:pPr>
            <w:r w:rsidRPr="0048035A">
              <w:rPr>
                <w:rFonts w:cs="Times New Roman"/>
                <w:szCs w:val="24"/>
              </w:rPr>
              <w:t>Indoor relative humidity</w:t>
            </w:r>
          </w:p>
        </w:tc>
        <w:tc>
          <w:tcPr>
            <w:tcW w:w="2160" w:type="dxa"/>
          </w:tcPr>
          <w:p w14:paraId="38B9B523" w14:textId="77777777" w:rsidR="00E471F8" w:rsidRPr="0048035A" w:rsidRDefault="00E471F8" w:rsidP="00B57D2D">
            <w:pPr>
              <w:pStyle w:val="a3"/>
              <w:spacing w:line="20" w:lineRule="atLeast"/>
              <w:jc w:val="right"/>
              <w:rPr>
                <w:rFonts w:cs="Times New Roman"/>
                <w:szCs w:val="24"/>
              </w:rPr>
            </w:pPr>
            <w:r w:rsidRPr="0048035A">
              <w:rPr>
                <w:rFonts w:cs="Times New Roman"/>
                <w:szCs w:val="24"/>
              </w:rPr>
              <w:t>50% ± 10%</w:t>
            </w:r>
          </w:p>
        </w:tc>
      </w:tr>
    </w:tbl>
    <w:p w14:paraId="4C9E71D2" w14:textId="77777777" w:rsidR="00E471F8" w:rsidRPr="0048035A" w:rsidRDefault="00E471F8" w:rsidP="00E471F8">
      <w:pPr>
        <w:pStyle w:val="a3"/>
        <w:ind w:left="370"/>
        <w:rPr>
          <w:rFonts w:cs="Times New Roman"/>
          <w:szCs w:val="24"/>
          <w:u w:val="single"/>
        </w:rPr>
      </w:pPr>
    </w:p>
    <w:p w14:paraId="7581736E" w14:textId="77777777" w:rsidR="00E471F8" w:rsidRPr="0048035A" w:rsidRDefault="00E471F8" w:rsidP="00E471F8">
      <w:pPr>
        <w:pStyle w:val="a3"/>
        <w:numPr>
          <w:ilvl w:val="0"/>
          <w:numId w:val="38"/>
        </w:numPr>
        <w:spacing w:after="7" w:line="249" w:lineRule="auto"/>
        <w:ind w:left="1276" w:right="54" w:hanging="546"/>
        <w:jc w:val="both"/>
        <w:rPr>
          <w:rFonts w:eastAsiaTheme="minorEastAsia" w:cs="Times New Roman"/>
          <w:szCs w:val="24"/>
        </w:rPr>
      </w:pPr>
      <w:r w:rsidRPr="0048035A">
        <w:rPr>
          <w:rFonts w:eastAsiaTheme="minorEastAsia" w:cs="Times New Roman"/>
          <w:szCs w:val="24"/>
        </w:rPr>
        <w:t>Power supply</w:t>
      </w:r>
    </w:p>
    <w:p w14:paraId="0236439E" w14:textId="77777777" w:rsidR="00E471F8" w:rsidRPr="0048035A" w:rsidRDefault="00E471F8" w:rsidP="00E471F8">
      <w:pPr>
        <w:pStyle w:val="a3"/>
        <w:numPr>
          <w:ilvl w:val="0"/>
          <w:numId w:val="39"/>
        </w:numPr>
        <w:spacing w:after="7" w:line="249" w:lineRule="auto"/>
        <w:ind w:right="54"/>
        <w:jc w:val="both"/>
        <w:rPr>
          <w:rFonts w:eastAsiaTheme="minorEastAsia" w:cs="Times New Roman"/>
          <w:szCs w:val="24"/>
        </w:rPr>
      </w:pPr>
      <w:r w:rsidRPr="0048035A">
        <w:rPr>
          <w:rFonts w:cs="Times New Roman"/>
          <w:szCs w:val="24"/>
        </w:rPr>
        <w:t xml:space="preserve">Two power distribution units (PDU) with output power connection type IEC 320 C13 and IEC 320 C19 will be available in equipment rack and supported by different </w:t>
      </w:r>
      <w:r w:rsidRPr="0048035A">
        <w:rPr>
          <w:rFonts w:eastAsiaTheme="minorEastAsia" w:cs="Times New Roman"/>
          <w:szCs w:val="24"/>
        </w:rPr>
        <w:t>Uninterruptible Power Supply (“UPS”)</w:t>
      </w:r>
    </w:p>
    <w:p w14:paraId="76CCB33A" w14:textId="77777777" w:rsidR="00E471F8" w:rsidRPr="0048035A" w:rsidRDefault="00E471F8" w:rsidP="00E471F8">
      <w:pPr>
        <w:pStyle w:val="a3"/>
        <w:numPr>
          <w:ilvl w:val="0"/>
          <w:numId w:val="39"/>
        </w:numPr>
        <w:spacing w:after="7" w:line="249" w:lineRule="auto"/>
        <w:ind w:right="54"/>
        <w:jc w:val="both"/>
        <w:rPr>
          <w:rFonts w:eastAsiaTheme="minorEastAsia" w:cs="Times New Roman"/>
          <w:szCs w:val="24"/>
        </w:rPr>
      </w:pPr>
      <w:r w:rsidRPr="0048035A">
        <w:rPr>
          <w:rFonts w:eastAsiaTheme="minorEastAsia" w:cs="Times New Roman"/>
          <w:szCs w:val="24"/>
        </w:rPr>
        <w:lastRenderedPageBreak/>
        <w:t xml:space="preserve">Power cord will </w:t>
      </w:r>
      <w:r w:rsidRPr="0048035A">
        <w:rPr>
          <w:rFonts w:eastAsiaTheme="minorEastAsia" w:cs="Times New Roman"/>
          <w:b/>
          <w:szCs w:val="24"/>
          <w:u w:val="single"/>
        </w:rPr>
        <w:t>NOT</w:t>
      </w:r>
      <w:r w:rsidRPr="0048035A">
        <w:rPr>
          <w:rFonts w:eastAsiaTheme="minorEastAsia" w:cs="Times New Roman"/>
          <w:szCs w:val="24"/>
        </w:rPr>
        <w:t xml:space="preserve"> be provided.</w:t>
      </w:r>
    </w:p>
    <w:p w14:paraId="2604A612" w14:textId="77777777" w:rsidR="00E471F8" w:rsidRPr="0048035A" w:rsidRDefault="00E471F8" w:rsidP="00E471F8">
      <w:pPr>
        <w:pStyle w:val="a3"/>
        <w:ind w:left="1996" w:right="54"/>
        <w:rPr>
          <w:rFonts w:eastAsiaTheme="minorEastAsia" w:cs="Times New Roman"/>
          <w:szCs w:val="24"/>
        </w:rPr>
      </w:pPr>
    </w:p>
    <w:p w14:paraId="1B63BD9C" w14:textId="77777777" w:rsidR="00E471F8" w:rsidRPr="0048035A" w:rsidRDefault="00E471F8" w:rsidP="00E471F8">
      <w:pPr>
        <w:pStyle w:val="a3"/>
        <w:numPr>
          <w:ilvl w:val="0"/>
          <w:numId w:val="7"/>
        </w:numPr>
        <w:spacing w:after="7" w:line="249" w:lineRule="auto"/>
        <w:ind w:right="54"/>
        <w:jc w:val="both"/>
        <w:rPr>
          <w:rFonts w:eastAsiaTheme="minorEastAsia" w:cs="Times New Roman"/>
          <w:szCs w:val="24"/>
          <w:u w:val="single"/>
        </w:rPr>
      </w:pPr>
      <w:r w:rsidRPr="0048035A">
        <w:rPr>
          <w:rFonts w:eastAsiaTheme="minorEastAsia" w:cs="Times New Roman"/>
          <w:szCs w:val="24"/>
          <w:u w:val="single"/>
        </w:rPr>
        <w:t>Common Infrastructure Services</w:t>
      </w:r>
    </w:p>
    <w:p w14:paraId="5C6DBE92" w14:textId="77777777" w:rsidR="00E471F8" w:rsidRPr="0048035A" w:rsidRDefault="00E471F8" w:rsidP="00E471F8">
      <w:pPr>
        <w:pStyle w:val="a3"/>
        <w:ind w:left="1090" w:right="54"/>
        <w:rPr>
          <w:rFonts w:eastAsiaTheme="minorEastAsia" w:cs="Times New Roman"/>
          <w:szCs w:val="24"/>
        </w:rPr>
      </w:pPr>
    </w:p>
    <w:p w14:paraId="7934CA04" w14:textId="77777777" w:rsidR="00E471F8" w:rsidRPr="0048035A" w:rsidRDefault="00E471F8" w:rsidP="00E471F8">
      <w:pPr>
        <w:pStyle w:val="a3"/>
        <w:numPr>
          <w:ilvl w:val="0"/>
          <w:numId w:val="8"/>
        </w:numPr>
        <w:spacing w:after="7" w:line="249" w:lineRule="auto"/>
        <w:ind w:left="1276" w:right="54" w:hanging="546"/>
        <w:jc w:val="both"/>
        <w:rPr>
          <w:rFonts w:eastAsiaTheme="minorEastAsia" w:cs="Times New Roman"/>
          <w:szCs w:val="24"/>
        </w:rPr>
      </w:pPr>
      <w:r w:rsidRPr="0048035A">
        <w:rPr>
          <w:rFonts w:eastAsiaTheme="minorEastAsia" w:cs="Times New Roman"/>
          <w:szCs w:val="24"/>
        </w:rPr>
        <w:t>Domain Name System (“DNS”)</w:t>
      </w:r>
    </w:p>
    <w:p w14:paraId="7936F9A1" w14:textId="77777777" w:rsidR="00E471F8" w:rsidRPr="0048035A" w:rsidRDefault="00E471F8" w:rsidP="00E471F8">
      <w:pPr>
        <w:pStyle w:val="a3"/>
        <w:numPr>
          <w:ilvl w:val="0"/>
          <w:numId w:val="8"/>
        </w:numPr>
        <w:spacing w:after="7" w:line="249" w:lineRule="auto"/>
        <w:ind w:left="1276" w:right="54" w:hanging="546"/>
        <w:jc w:val="both"/>
        <w:rPr>
          <w:rFonts w:eastAsiaTheme="minorEastAsia" w:cs="Times New Roman"/>
          <w:szCs w:val="24"/>
        </w:rPr>
      </w:pPr>
      <w:r w:rsidRPr="0048035A">
        <w:rPr>
          <w:rFonts w:eastAsiaTheme="minorEastAsia" w:cs="Times New Roman"/>
          <w:szCs w:val="24"/>
        </w:rPr>
        <w:t>Lightweight Directory Access Protocol (“LDAP”) for account authentication</w:t>
      </w:r>
    </w:p>
    <w:p w14:paraId="4D139132" w14:textId="77777777" w:rsidR="00E471F8" w:rsidRPr="0048035A" w:rsidRDefault="00E471F8" w:rsidP="00E471F8">
      <w:pPr>
        <w:pStyle w:val="a3"/>
        <w:numPr>
          <w:ilvl w:val="0"/>
          <w:numId w:val="8"/>
        </w:numPr>
        <w:spacing w:after="7" w:line="249" w:lineRule="auto"/>
        <w:ind w:left="1276" w:right="54" w:hanging="546"/>
        <w:jc w:val="both"/>
        <w:rPr>
          <w:rFonts w:cs="Times New Roman"/>
          <w:szCs w:val="24"/>
        </w:rPr>
      </w:pPr>
      <w:r w:rsidRPr="0048035A">
        <w:rPr>
          <w:rFonts w:eastAsiaTheme="minorEastAsia" w:cs="Times New Roman"/>
          <w:szCs w:val="24"/>
        </w:rPr>
        <w:t>Network Time Protocol (“NTP”) service</w:t>
      </w:r>
    </w:p>
    <w:p w14:paraId="02B600D0" w14:textId="77777777" w:rsidR="00E471F8" w:rsidRPr="0048035A" w:rsidRDefault="00E471F8" w:rsidP="00E471F8">
      <w:pPr>
        <w:pStyle w:val="a3"/>
        <w:numPr>
          <w:ilvl w:val="0"/>
          <w:numId w:val="8"/>
        </w:numPr>
        <w:spacing w:after="7" w:line="249" w:lineRule="auto"/>
        <w:ind w:left="1276" w:right="54" w:hanging="546"/>
        <w:jc w:val="both"/>
        <w:rPr>
          <w:rFonts w:cs="Times New Roman"/>
          <w:szCs w:val="24"/>
        </w:rPr>
      </w:pPr>
      <w:r w:rsidRPr="0048035A">
        <w:rPr>
          <w:rFonts w:cs="Times New Roman"/>
          <w:szCs w:val="24"/>
        </w:rPr>
        <w:t>Global Server Load Balancing (“GSLB”) service</w:t>
      </w:r>
    </w:p>
    <w:p w14:paraId="3247EC51" w14:textId="77777777" w:rsidR="00E471F8" w:rsidRPr="0048035A" w:rsidRDefault="00E471F8" w:rsidP="00C6043F">
      <w:pPr>
        <w:jc w:val="center"/>
        <w:rPr>
          <w:rFonts w:cs="Times New Roman"/>
          <w:b/>
          <w:color w:val="000000" w:themeColor="text1"/>
          <w:szCs w:val="24"/>
        </w:rPr>
      </w:pPr>
    </w:p>
    <w:p w14:paraId="41B2D3D7" w14:textId="77777777" w:rsidR="00C6043F" w:rsidRPr="0048035A" w:rsidRDefault="00C6043F" w:rsidP="00C6043F">
      <w:pPr>
        <w:rPr>
          <w:rFonts w:cs="Times New Roman"/>
          <w:b/>
          <w:color w:val="000000" w:themeColor="text1"/>
          <w:w w:val="105"/>
          <w:szCs w:val="24"/>
        </w:rPr>
      </w:pPr>
    </w:p>
    <w:p w14:paraId="55213477" w14:textId="77777777" w:rsidR="00860672" w:rsidRPr="0048035A" w:rsidRDefault="00860672">
      <w:pPr>
        <w:rPr>
          <w:rFonts w:cs="Times New Roman"/>
          <w:b/>
          <w:color w:val="000000" w:themeColor="text1"/>
          <w:w w:val="105"/>
          <w:szCs w:val="24"/>
        </w:rPr>
        <w:sectPr w:rsidR="00860672" w:rsidRPr="0048035A" w:rsidSect="00E471F8">
          <w:headerReference w:type="default" r:id="rId11"/>
          <w:pgSz w:w="12240" w:h="15840"/>
          <w:pgMar w:top="1440" w:right="1608" w:bottom="1440" w:left="1797" w:header="709" w:footer="709" w:gutter="0"/>
          <w:pgNumType w:start="1"/>
          <w:cols w:space="708"/>
          <w:docGrid w:linePitch="360"/>
        </w:sectPr>
      </w:pPr>
    </w:p>
    <w:p w14:paraId="2C38EF65" w14:textId="4E1A5472" w:rsidR="00FF7467" w:rsidRPr="0048035A" w:rsidRDefault="001F4E0B" w:rsidP="00C6043F">
      <w:pPr>
        <w:jc w:val="center"/>
        <w:rPr>
          <w:rFonts w:cs="Times New Roman"/>
          <w:b/>
          <w:color w:val="000000" w:themeColor="text1"/>
          <w:w w:val="105"/>
          <w:szCs w:val="24"/>
        </w:rPr>
      </w:pPr>
      <w:r w:rsidRPr="0048035A">
        <w:rPr>
          <w:rFonts w:cs="Times New Roman"/>
          <w:b/>
          <w:color w:val="000000" w:themeColor="text1"/>
          <w:w w:val="105"/>
          <w:szCs w:val="24"/>
        </w:rPr>
        <w:lastRenderedPageBreak/>
        <w:t xml:space="preserve">Appendix </w:t>
      </w:r>
      <w:r w:rsidR="002554FD" w:rsidRPr="0048035A">
        <w:rPr>
          <w:rFonts w:cs="Times New Roman"/>
          <w:b/>
          <w:color w:val="000000" w:themeColor="text1"/>
          <w:w w:val="105"/>
          <w:szCs w:val="24"/>
        </w:rPr>
        <w:t>E</w:t>
      </w:r>
    </w:p>
    <w:p w14:paraId="518D1437" w14:textId="154907EC" w:rsidR="00C6043F" w:rsidRPr="0048035A" w:rsidRDefault="00E471F8" w:rsidP="00056C51">
      <w:pPr>
        <w:spacing w:line="276" w:lineRule="auto"/>
        <w:jc w:val="center"/>
        <w:rPr>
          <w:rFonts w:cs="Times New Roman"/>
          <w:b/>
          <w:color w:val="000000" w:themeColor="text1"/>
          <w:w w:val="105"/>
          <w:szCs w:val="24"/>
        </w:rPr>
      </w:pPr>
      <w:r w:rsidRPr="0048035A">
        <w:rPr>
          <w:rFonts w:cs="Times New Roman"/>
          <w:b/>
          <w:color w:val="000000" w:themeColor="text1"/>
          <w:w w:val="105"/>
          <w:szCs w:val="24"/>
        </w:rPr>
        <w:t>CMHHK IT Security Guidelines for Furniture and Equipment</w:t>
      </w:r>
    </w:p>
    <w:p w14:paraId="01941D89" w14:textId="77777777" w:rsidR="00056C51" w:rsidRPr="0048035A" w:rsidRDefault="00056C51" w:rsidP="00056C51">
      <w:pPr>
        <w:widowControl w:val="0"/>
        <w:numPr>
          <w:ilvl w:val="0"/>
          <w:numId w:val="9"/>
        </w:numPr>
        <w:autoSpaceDE w:val="0"/>
        <w:autoSpaceDN w:val="0"/>
        <w:adjustRightInd w:val="0"/>
        <w:spacing w:after="0" w:line="340" w:lineRule="exact"/>
        <w:contextualSpacing/>
        <w:jc w:val="both"/>
        <w:rPr>
          <w:rFonts w:eastAsiaTheme="minorEastAsia" w:cs="Times New Roman"/>
          <w:b/>
          <w:bCs/>
          <w:color w:val="000000"/>
          <w:kern w:val="2"/>
          <w:sz w:val="28"/>
          <w:szCs w:val="32"/>
          <w:lang w:val="en-GB"/>
        </w:rPr>
      </w:pPr>
      <w:r w:rsidRPr="0048035A">
        <w:rPr>
          <w:rFonts w:eastAsiaTheme="minorEastAsia" w:cs="Times New Roman"/>
          <w:b/>
          <w:bCs/>
          <w:color w:val="000000"/>
          <w:kern w:val="2"/>
          <w:sz w:val="28"/>
          <w:szCs w:val="32"/>
          <w:lang w:val="en-GB"/>
        </w:rPr>
        <w:t>Purpose</w:t>
      </w:r>
    </w:p>
    <w:p w14:paraId="2A3DD0C3" w14:textId="77777777" w:rsidR="00056C51" w:rsidRPr="0048035A" w:rsidRDefault="00056C51" w:rsidP="00056C51">
      <w:pPr>
        <w:widowControl w:val="0"/>
        <w:autoSpaceDE w:val="0"/>
        <w:autoSpaceDN w:val="0"/>
        <w:adjustRightInd w:val="0"/>
        <w:spacing w:after="0" w:line="340" w:lineRule="exact"/>
        <w:jc w:val="both"/>
        <w:rPr>
          <w:rFonts w:eastAsiaTheme="minorEastAsia" w:cs="Times New Roman"/>
          <w:kern w:val="2"/>
          <w:lang w:val="en-GB"/>
        </w:rPr>
      </w:pPr>
      <w:r w:rsidRPr="0048035A">
        <w:rPr>
          <w:rFonts w:eastAsiaTheme="minorEastAsia" w:cs="Times New Roman"/>
          <w:kern w:val="2"/>
          <w:lang w:val="en-GB"/>
        </w:rPr>
        <w:t>This document elaborates policy requirements and sets implementation standards on the security requirements specified in the Baseline IT Security Policy, and provides implementation guidance for effective implementation of corresponding security measures.</w:t>
      </w:r>
    </w:p>
    <w:p w14:paraId="207E80F7" w14:textId="77777777" w:rsidR="00056C51" w:rsidRPr="0048035A" w:rsidRDefault="00056C51" w:rsidP="00056C51">
      <w:pPr>
        <w:widowControl w:val="0"/>
        <w:autoSpaceDE w:val="0"/>
        <w:autoSpaceDN w:val="0"/>
        <w:adjustRightInd w:val="0"/>
        <w:spacing w:after="0" w:line="340" w:lineRule="exact"/>
        <w:jc w:val="both"/>
        <w:rPr>
          <w:rFonts w:eastAsiaTheme="minorEastAsia" w:cs="Times New Roman"/>
          <w:kern w:val="2"/>
          <w:lang w:val="en-GB"/>
        </w:rPr>
      </w:pPr>
    </w:p>
    <w:p w14:paraId="30264495" w14:textId="77777777" w:rsidR="00056C51" w:rsidRPr="0048035A" w:rsidRDefault="00056C51" w:rsidP="00056C51">
      <w:pPr>
        <w:widowControl w:val="0"/>
        <w:autoSpaceDE w:val="0"/>
        <w:autoSpaceDN w:val="0"/>
        <w:adjustRightInd w:val="0"/>
        <w:spacing w:after="0" w:line="340" w:lineRule="exact"/>
        <w:jc w:val="both"/>
        <w:rPr>
          <w:rFonts w:eastAsiaTheme="minorEastAsia" w:cs="Times New Roman"/>
          <w:b/>
          <w:bCs/>
          <w:color w:val="000000"/>
          <w:kern w:val="2"/>
          <w:sz w:val="32"/>
          <w:szCs w:val="32"/>
          <w:lang w:val="en-GB"/>
        </w:rPr>
      </w:pPr>
      <w:r w:rsidRPr="0048035A">
        <w:rPr>
          <w:rFonts w:eastAsiaTheme="minorEastAsia" w:cs="Times New Roman"/>
          <w:kern w:val="2"/>
          <w:lang w:val="en-GB"/>
        </w:rPr>
        <w:t>The Contractor shall follow the guidance in this document to implement security controls to satisfy the relevant security requirements. The security requirements in this document are designed to be technology neutral. The Contractor may need to customise the security measures appropriate to their circumstances without prejudice to the security level. An alternative security solution that is able to achieve the same or better security protection, shall be proposed where any System/equipment security requirements are unable to be fulfilled due to product design limitations.</w:t>
      </w:r>
    </w:p>
    <w:p w14:paraId="4721D6D7" w14:textId="77777777" w:rsidR="00056C51" w:rsidRPr="0048035A" w:rsidRDefault="00056C51" w:rsidP="00056C51">
      <w:pPr>
        <w:widowControl w:val="0"/>
        <w:autoSpaceDE w:val="0"/>
        <w:autoSpaceDN w:val="0"/>
        <w:adjustRightInd w:val="0"/>
        <w:spacing w:after="0" w:line="340" w:lineRule="exact"/>
        <w:jc w:val="both"/>
        <w:rPr>
          <w:rFonts w:eastAsiaTheme="minorEastAsia" w:cs="Times New Roman"/>
          <w:kern w:val="2"/>
          <w:lang w:val="en-GB"/>
        </w:rPr>
      </w:pPr>
    </w:p>
    <w:p w14:paraId="783BDBF8" w14:textId="77777777" w:rsidR="00056C51" w:rsidRPr="0048035A" w:rsidRDefault="00056C51" w:rsidP="00056C51">
      <w:pPr>
        <w:widowControl w:val="0"/>
        <w:numPr>
          <w:ilvl w:val="0"/>
          <w:numId w:val="9"/>
        </w:numPr>
        <w:autoSpaceDE w:val="0"/>
        <w:autoSpaceDN w:val="0"/>
        <w:adjustRightInd w:val="0"/>
        <w:spacing w:after="0" w:line="340" w:lineRule="exact"/>
        <w:contextualSpacing/>
        <w:jc w:val="both"/>
        <w:rPr>
          <w:rFonts w:eastAsiaTheme="minorEastAsia" w:cs="Times New Roman"/>
          <w:b/>
          <w:bCs/>
          <w:color w:val="000000"/>
          <w:kern w:val="2"/>
          <w:sz w:val="28"/>
          <w:szCs w:val="32"/>
          <w:lang w:val="en-GB"/>
        </w:rPr>
      </w:pPr>
      <w:r w:rsidRPr="0048035A">
        <w:rPr>
          <w:rFonts w:eastAsiaTheme="minorEastAsia" w:cs="Times New Roman"/>
          <w:b/>
          <w:bCs/>
          <w:color w:val="000000"/>
          <w:kern w:val="2"/>
          <w:sz w:val="28"/>
          <w:szCs w:val="32"/>
          <w:lang w:val="en-GB"/>
        </w:rPr>
        <w:t>Scope</w:t>
      </w:r>
    </w:p>
    <w:p w14:paraId="2B72A3CB" w14:textId="77777777" w:rsidR="00056C51" w:rsidRPr="0048035A" w:rsidRDefault="00056C51" w:rsidP="00056C51">
      <w:pPr>
        <w:spacing w:after="0" w:line="340" w:lineRule="exact"/>
        <w:jc w:val="both"/>
        <w:rPr>
          <w:rFonts w:eastAsiaTheme="minorEastAsia" w:cs="Times New Roman"/>
          <w:kern w:val="2"/>
          <w:lang w:val="en-GB"/>
        </w:rPr>
      </w:pPr>
      <w:r w:rsidRPr="0048035A">
        <w:rPr>
          <w:rFonts w:eastAsiaTheme="minorEastAsia" w:cs="Times New Roman"/>
          <w:kern w:val="2"/>
          <w:lang w:val="en-GB"/>
        </w:rPr>
        <w:t>This document addresses security considerations in the following 17 security principles and adopts on all CMHHK’s equipment and non-IT systems, including data security, application security, network security, server security, client/desktop security, security incident reporting and vendor maintenance and etc.</w:t>
      </w:r>
    </w:p>
    <w:p w14:paraId="68026F65" w14:textId="77777777" w:rsidR="00056C51" w:rsidRPr="0048035A" w:rsidRDefault="00056C51" w:rsidP="00056C51">
      <w:pPr>
        <w:spacing w:after="0" w:line="340" w:lineRule="exact"/>
        <w:jc w:val="both"/>
        <w:rPr>
          <w:rFonts w:eastAsiaTheme="minorEastAsia" w:cs="Times New Roman"/>
          <w:kern w:val="2"/>
          <w:lang w:val="en-GB"/>
        </w:rPr>
      </w:pPr>
    </w:p>
    <w:p w14:paraId="40786EED" w14:textId="77777777" w:rsidR="00056C51" w:rsidRPr="0048035A" w:rsidRDefault="00056C51" w:rsidP="00056C51">
      <w:pPr>
        <w:spacing w:after="0" w:line="340" w:lineRule="exact"/>
        <w:jc w:val="both"/>
        <w:rPr>
          <w:rFonts w:eastAsiaTheme="minorEastAsia" w:cs="Times New Roman"/>
          <w:kern w:val="2"/>
          <w:lang w:val="en-GB"/>
        </w:rPr>
      </w:pPr>
      <w:r w:rsidRPr="0048035A">
        <w:rPr>
          <w:rFonts w:eastAsiaTheme="minorEastAsia" w:cs="Times New Roman"/>
          <w:kern w:val="2"/>
          <w:lang w:val="en-GB"/>
        </w:rPr>
        <w:t>This document sets the minimum security requirements. The Contractor need to apply enhanced security measures, appropriate to their circumstances and commensurate with the determined risks.</w:t>
      </w:r>
    </w:p>
    <w:p w14:paraId="67444FE3" w14:textId="77777777" w:rsidR="00056C51" w:rsidRPr="0048035A" w:rsidRDefault="00056C51" w:rsidP="00056C51">
      <w:pPr>
        <w:spacing w:after="0" w:line="340" w:lineRule="exact"/>
        <w:rPr>
          <w:rFonts w:eastAsiaTheme="minorEastAsia" w:cs="Times New Roman"/>
          <w:kern w:val="2"/>
          <w:lang w:val="en-GB"/>
        </w:rPr>
      </w:pPr>
    </w:p>
    <w:p w14:paraId="42B9B6D8" w14:textId="77777777" w:rsidR="00056C51" w:rsidRPr="0048035A" w:rsidRDefault="00056C51" w:rsidP="00056C51">
      <w:pPr>
        <w:widowControl w:val="0"/>
        <w:numPr>
          <w:ilvl w:val="0"/>
          <w:numId w:val="9"/>
        </w:numPr>
        <w:autoSpaceDE w:val="0"/>
        <w:autoSpaceDN w:val="0"/>
        <w:adjustRightInd w:val="0"/>
        <w:spacing w:after="0" w:line="340" w:lineRule="exact"/>
        <w:contextualSpacing/>
        <w:jc w:val="both"/>
        <w:rPr>
          <w:rFonts w:eastAsiaTheme="minorEastAsia" w:cs="Times New Roman"/>
          <w:b/>
          <w:bCs/>
          <w:color w:val="000000"/>
          <w:kern w:val="2"/>
          <w:sz w:val="28"/>
          <w:szCs w:val="32"/>
          <w:lang w:val="en-GB"/>
        </w:rPr>
      </w:pPr>
      <w:r w:rsidRPr="0048035A">
        <w:rPr>
          <w:rFonts w:eastAsiaTheme="minorEastAsia" w:cs="Times New Roman"/>
          <w:b/>
          <w:bCs/>
          <w:color w:val="000000"/>
          <w:kern w:val="2"/>
          <w:sz w:val="28"/>
          <w:szCs w:val="32"/>
          <w:lang w:val="en-GB"/>
        </w:rPr>
        <w:t xml:space="preserve">Target Audience </w:t>
      </w:r>
    </w:p>
    <w:p w14:paraId="69A84E37" w14:textId="77777777" w:rsidR="00056C51" w:rsidRPr="0048035A" w:rsidRDefault="00056C51" w:rsidP="00056C51">
      <w:pPr>
        <w:widowControl w:val="0"/>
        <w:autoSpaceDE w:val="0"/>
        <w:autoSpaceDN w:val="0"/>
        <w:adjustRightInd w:val="0"/>
        <w:spacing w:after="0" w:line="340" w:lineRule="exact"/>
        <w:jc w:val="both"/>
        <w:rPr>
          <w:rFonts w:eastAsiaTheme="minorEastAsia" w:cs="Times New Roman"/>
          <w:b/>
          <w:bCs/>
          <w:color w:val="000000"/>
          <w:kern w:val="2"/>
          <w:szCs w:val="24"/>
          <w:lang w:val="en-GB"/>
        </w:rPr>
      </w:pPr>
      <w:r w:rsidRPr="0048035A">
        <w:rPr>
          <w:rFonts w:eastAsiaTheme="minorEastAsia" w:cs="Times New Roman"/>
          <w:color w:val="000000"/>
          <w:kern w:val="2"/>
          <w:szCs w:val="24"/>
          <w:lang w:val="en-GB"/>
        </w:rPr>
        <w:t xml:space="preserve">The document is targeted for the contractors who require to implement security measures for the F&amp;E systems. It is the responsibility for parties to follow in order to implement the security requirements effectively. In addition, the document is intended for use by </w:t>
      </w:r>
      <w:r w:rsidRPr="0048035A">
        <w:rPr>
          <w:rFonts w:eastAsiaTheme="minorEastAsia" w:cs="Times New Roman"/>
          <w:kern w:val="2"/>
          <w:szCs w:val="24"/>
          <w:lang w:val="en-GB"/>
        </w:rPr>
        <w:t>vendors, contractors and consultants who provide IT services to the CMHHK.</w:t>
      </w:r>
    </w:p>
    <w:p w14:paraId="78CD7456" w14:textId="77777777" w:rsidR="00056C51" w:rsidRPr="0048035A" w:rsidRDefault="00056C51" w:rsidP="00056C51">
      <w:pPr>
        <w:widowControl w:val="0"/>
        <w:autoSpaceDE w:val="0"/>
        <w:autoSpaceDN w:val="0"/>
        <w:adjustRightInd w:val="0"/>
        <w:spacing w:after="0" w:line="340" w:lineRule="exact"/>
        <w:jc w:val="both"/>
        <w:rPr>
          <w:rFonts w:eastAsiaTheme="minorEastAsia" w:cs="Times New Roman"/>
          <w:b/>
          <w:bCs/>
          <w:color w:val="000000"/>
          <w:kern w:val="2"/>
          <w:sz w:val="32"/>
          <w:szCs w:val="32"/>
          <w:lang w:val="en-GB"/>
        </w:rPr>
      </w:pPr>
    </w:p>
    <w:p w14:paraId="7CF4F7B5" w14:textId="77777777" w:rsidR="00056C51" w:rsidRPr="0048035A" w:rsidRDefault="00056C51" w:rsidP="00056C51">
      <w:pPr>
        <w:spacing w:after="0" w:line="340" w:lineRule="exact"/>
        <w:rPr>
          <w:rFonts w:eastAsiaTheme="minorEastAsia" w:cs="Times New Roman"/>
          <w:b/>
          <w:bCs/>
          <w:color w:val="000000"/>
          <w:kern w:val="2"/>
          <w:sz w:val="28"/>
          <w:szCs w:val="32"/>
          <w:lang w:val="en-GB"/>
        </w:rPr>
      </w:pPr>
      <w:r w:rsidRPr="0048035A">
        <w:rPr>
          <w:rFonts w:eastAsiaTheme="minorEastAsia" w:cs="Times New Roman"/>
          <w:b/>
          <w:bCs/>
          <w:color w:val="000000"/>
          <w:kern w:val="2"/>
          <w:sz w:val="28"/>
          <w:szCs w:val="32"/>
          <w:lang w:val="en-GB"/>
        </w:rPr>
        <w:br w:type="page"/>
      </w:r>
    </w:p>
    <w:p w14:paraId="5CCFCD51" w14:textId="77777777" w:rsidR="00056C51" w:rsidRPr="0048035A" w:rsidRDefault="00056C51" w:rsidP="00056C51">
      <w:pPr>
        <w:widowControl w:val="0"/>
        <w:numPr>
          <w:ilvl w:val="0"/>
          <w:numId w:val="9"/>
        </w:numPr>
        <w:autoSpaceDE w:val="0"/>
        <w:autoSpaceDN w:val="0"/>
        <w:adjustRightInd w:val="0"/>
        <w:spacing w:after="0" w:line="340" w:lineRule="exact"/>
        <w:contextualSpacing/>
        <w:jc w:val="both"/>
        <w:rPr>
          <w:rFonts w:eastAsiaTheme="minorEastAsia" w:cs="Times New Roman"/>
          <w:b/>
          <w:bCs/>
          <w:color w:val="000000"/>
          <w:kern w:val="2"/>
          <w:sz w:val="28"/>
          <w:szCs w:val="32"/>
          <w:lang w:val="en-GB"/>
        </w:rPr>
      </w:pPr>
      <w:r w:rsidRPr="0048035A">
        <w:rPr>
          <w:rFonts w:eastAsiaTheme="minorEastAsia" w:cs="Times New Roman"/>
          <w:b/>
          <w:bCs/>
          <w:color w:val="000000"/>
          <w:kern w:val="2"/>
          <w:sz w:val="28"/>
          <w:szCs w:val="32"/>
          <w:lang w:val="en-GB"/>
        </w:rPr>
        <w:lastRenderedPageBreak/>
        <w:t>Security Principles</w:t>
      </w:r>
    </w:p>
    <w:p w14:paraId="2B04924A" w14:textId="77777777" w:rsidR="00056C51" w:rsidRPr="0048035A" w:rsidRDefault="00056C51" w:rsidP="00056C51">
      <w:pPr>
        <w:widowControl w:val="0"/>
        <w:spacing w:after="0" w:line="340" w:lineRule="exact"/>
        <w:jc w:val="both"/>
        <w:rPr>
          <w:rFonts w:eastAsiaTheme="minorEastAsia" w:cs="Times New Roman"/>
          <w:kern w:val="2"/>
          <w:lang w:val="en-GB"/>
        </w:rPr>
      </w:pPr>
    </w:p>
    <w:p w14:paraId="696CF001" w14:textId="77777777" w:rsidR="00056C51" w:rsidRPr="0048035A" w:rsidRDefault="00056C51" w:rsidP="00056C51">
      <w:pPr>
        <w:widowControl w:val="0"/>
        <w:spacing w:after="0" w:line="340" w:lineRule="exact"/>
        <w:jc w:val="both"/>
        <w:rPr>
          <w:rFonts w:eastAsiaTheme="minorEastAsia" w:cs="Times New Roman"/>
          <w:b/>
          <w:kern w:val="2"/>
          <w:u w:val="single"/>
          <w:lang w:val="en-GB"/>
        </w:rPr>
      </w:pPr>
      <w:r w:rsidRPr="0048035A">
        <w:rPr>
          <w:rFonts w:eastAsiaTheme="minorEastAsia" w:cs="Times New Roman"/>
          <w:b/>
          <w:kern w:val="2"/>
          <w:u w:val="single"/>
          <w:lang w:val="en-GB"/>
        </w:rPr>
        <w:t>4.1 Safety</w:t>
      </w:r>
    </w:p>
    <w:p w14:paraId="13404F60" w14:textId="77777777" w:rsidR="00056C51" w:rsidRPr="0048035A" w:rsidRDefault="00056C51" w:rsidP="00056C51">
      <w:pPr>
        <w:widowControl w:val="0"/>
        <w:numPr>
          <w:ilvl w:val="0"/>
          <w:numId w:val="10"/>
        </w:numPr>
        <w:spacing w:after="0" w:line="340" w:lineRule="exact"/>
        <w:ind w:left="567" w:hanging="567"/>
        <w:contextualSpacing/>
        <w:jc w:val="both"/>
        <w:rPr>
          <w:rFonts w:eastAsiaTheme="minorEastAsia" w:cs="Times New Roman"/>
          <w:kern w:val="2"/>
          <w:lang w:val="en-GB"/>
        </w:rPr>
      </w:pPr>
      <w:r w:rsidRPr="0048035A">
        <w:rPr>
          <w:rFonts w:eastAsiaTheme="minorEastAsia" w:cs="Times New Roman"/>
          <w:kern w:val="2"/>
          <w:lang w:val="en-GB"/>
        </w:rPr>
        <w:t>The Contractor shall ensure the System/equipment remains secure and malicious code free in accordance with the terms and conditions of the relevant contract.</w:t>
      </w:r>
    </w:p>
    <w:p w14:paraId="2531D6C4" w14:textId="77777777" w:rsidR="00056C51" w:rsidRPr="0048035A" w:rsidRDefault="00056C51" w:rsidP="00056C51">
      <w:pPr>
        <w:widowControl w:val="0"/>
        <w:numPr>
          <w:ilvl w:val="0"/>
          <w:numId w:val="10"/>
        </w:numPr>
        <w:spacing w:after="0" w:line="340" w:lineRule="exact"/>
        <w:ind w:left="567" w:hanging="567"/>
        <w:contextualSpacing/>
        <w:jc w:val="both"/>
        <w:rPr>
          <w:rFonts w:eastAsiaTheme="minorEastAsia" w:cs="Times New Roman"/>
          <w:kern w:val="2"/>
          <w:lang w:val="en-GB"/>
        </w:rPr>
      </w:pPr>
      <w:r w:rsidRPr="0048035A">
        <w:rPr>
          <w:rFonts w:eastAsiaTheme="minorEastAsia" w:cs="Times New Roman"/>
          <w:kern w:val="2"/>
          <w:lang w:val="en-GB"/>
        </w:rPr>
        <w:t>The Contractor shall ensure the System/equipment does not create any non-compliance with regulatory or legal frameworks.</w:t>
      </w:r>
    </w:p>
    <w:p w14:paraId="0408DC39" w14:textId="77777777" w:rsidR="00056C51" w:rsidRPr="0048035A" w:rsidRDefault="00056C51" w:rsidP="00056C51">
      <w:pPr>
        <w:widowControl w:val="0"/>
        <w:spacing w:after="0" w:line="340" w:lineRule="exact"/>
        <w:jc w:val="both"/>
        <w:rPr>
          <w:rFonts w:eastAsiaTheme="minorEastAsia" w:cs="Times New Roman"/>
          <w:kern w:val="2"/>
          <w:lang w:val="en-GB"/>
        </w:rPr>
      </w:pPr>
    </w:p>
    <w:p w14:paraId="62F520F7" w14:textId="77777777" w:rsidR="00056C51" w:rsidRPr="0048035A" w:rsidRDefault="00056C51" w:rsidP="00056C51">
      <w:pPr>
        <w:widowControl w:val="0"/>
        <w:spacing w:after="0" w:line="340" w:lineRule="exact"/>
        <w:jc w:val="both"/>
        <w:rPr>
          <w:rFonts w:eastAsiaTheme="minorEastAsia" w:cs="Times New Roman"/>
          <w:b/>
          <w:kern w:val="2"/>
          <w:u w:val="single"/>
          <w:lang w:val="en-GB"/>
        </w:rPr>
      </w:pPr>
      <w:r w:rsidRPr="0048035A">
        <w:rPr>
          <w:rFonts w:eastAsiaTheme="minorEastAsia" w:cs="Times New Roman"/>
          <w:b/>
          <w:kern w:val="2"/>
          <w:u w:val="single"/>
          <w:lang w:val="en-GB"/>
        </w:rPr>
        <w:t>4.2 Confidentiality and Privacy</w:t>
      </w:r>
    </w:p>
    <w:p w14:paraId="70FE8EA7" w14:textId="77777777" w:rsidR="00056C51" w:rsidRPr="0048035A" w:rsidRDefault="00056C51" w:rsidP="00056C51">
      <w:pPr>
        <w:widowControl w:val="0"/>
        <w:numPr>
          <w:ilvl w:val="0"/>
          <w:numId w:val="11"/>
        </w:numPr>
        <w:spacing w:after="0" w:line="340" w:lineRule="exact"/>
        <w:ind w:left="567" w:hanging="567"/>
        <w:contextualSpacing/>
        <w:jc w:val="both"/>
        <w:rPr>
          <w:rFonts w:eastAsiaTheme="minorEastAsia" w:cs="Times New Roman"/>
          <w:kern w:val="2"/>
          <w:lang w:val="en-GB"/>
        </w:rPr>
      </w:pPr>
      <w:r w:rsidRPr="0048035A">
        <w:rPr>
          <w:rFonts w:eastAsiaTheme="minorEastAsia" w:cs="Times New Roman"/>
          <w:kern w:val="2"/>
          <w:lang w:val="en-GB"/>
        </w:rPr>
        <w:t>The Contractor shall ensure the System/equipment does not capture, store or process sensitive data and/or any data related to any individual, including personal health information, in a manner that allows the data to be made available or disclosed in an unauthorised manner.</w:t>
      </w:r>
    </w:p>
    <w:p w14:paraId="70B37E39" w14:textId="77777777" w:rsidR="00056C51" w:rsidRPr="0048035A" w:rsidRDefault="00056C51" w:rsidP="00056C51">
      <w:pPr>
        <w:widowControl w:val="0"/>
        <w:numPr>
          <w:ilvl w:val="0"/>
          <w:numId w:val="11"/>
        </w:numPr>
        <w:spacing w:after="0" w:line="340" w:lineRule="exact"/>
        <w:ind w:left="567" w:hanging="567"/>
        <w:contextualSpacing/>
        <w:jc w:val="both"/>
        <w:rPr>
          <w:rFonts w:eastAsiaTheme="minorEastAsia" w:cs="Times New Roman"/>
          <w:kern w:val="2"/>
          <w:lang w:val="en-GB"/>
        </w:rPr>
      </w:pPr>
      <w:r w:rsidRPr="0048035A">
        <w:rPr>
          <w:rFonts w:eastAsiaTheme="minorEastAsia" w:cs="Times New Roman"/>
          <w:kern w:val="2"/>
          <w:lang w:val="en-GB"/>
        </w:rPr>
        <w:t>The Contractor shall ensure the System/equipment provides appropriate authentication controls on privacy control when allowing any user, protocol or other form of connection.</w:t>
      </w:r>
    </w:p>
    <w:p w14:paraId="30FE3DBB" w14:textId="77777777" w:rsidR="00056C51" w:rsidRPr="0048035A" w:rsidRDefault="00056C51" w:rsidP="00056C51">
      <w:pPr>
        <w:widowControl w:val="0"/>
        <w:spacing w:after="0" w:line="340" w:lineRule="exact"/>
        <w:jc w:val="both"/>
        <w:rPr>
          <w:rFonts w:eastAsiaTheme="minorEastAsia" w:cs="Times New Roman"/>
          <w:kern w:val="2"/>
          <w:lang w:val="en-GB"/>
        </w:rPr>
      </w:pPr>
    </w:p>
    <w:p w14:paraId="2492ED80" w14:textId="77777777" w:rsidR="00056C51" w:rsidRPr="0048035A" w:rsidRDefault="00056C51" w:rsidP="00056C51">
      <w:pPr>
        <w:widowControl w:val="0"/>
        <w:spacing w:after="0" w:line="340" w:lineRule="exact"/>
        <w:jc w:val="both"/>
        <w:rPr>
          <w:rFonts w:eastAsiaTheme="minorEastAsia" w:cs="Times New Roman"/>
          <w:b/>
          <w:kern w:val="2"/>
          <w:u w:val="single"/>
          <w:lang w:val="en-GB"/>
        </w:rPr>
      </w:pPr>
      <w:r w:rsidRPr="0048035A">
        <w:rPr>
          <w:rFonts w:eastAsiaTheme="minorEastAsia" w:cs="Times New Roman"/>
          <w:b/>
          <w:kern w:val="2"/>
          <w:u w:val="single"/>
          <w:lang w:val="en-GB"/>
        </w:rPr>
        <w:t>4.3 Integrity</w:t>
      </w:r>
    </w:p>
    <w:p w14:paraId="33AE14AD" w14:textId="77777777" w:rsidR="00056C51" w:rsidRPr="0048035A" w:rsidRDefault="00056C51" w:rsidP="00056C51">
      <w:pPr>
        <w:widowControl w:val="0"/>
        <w:numPr>
          <w:ilvl w:val="0"/>
          <w:numId w:val="12"/>
        </w:numPr>
        <w:spacing w:after="0" w:line="340" w:lineRule="exact"/>
        <w:ind w:left="567" w:hanging="567"/>
        <w:contextualSpacing/>
        <w:jc w:val="both"/>
        <w:rPr>
          <w:rFonts w:eastAsiaTheme="minorEastAsia" w:cs="Times New Roman"/>
          <w:kern w:val="2"/>
          <w:lang w:val="en-GB"/>
        </w:rPr>
      </w:pPr>
      <w:r w:rsidRPr="0048035A">
        <w:rPr>
          <w:rFonts w:eastAsiaTheme="minorEastAsia" w:cs="Times New Roman"/>
          <w:kern w:val="2"/>
          <w:lang w:val="en-GB"/>
        </w:rPr>
        <w:t>The Contractor shall ensure the System/equipment preserves the accuracy and completeness (i.e. integrity) of data and the methods used to process and manage this data.</w:t>
      </w:r>
    </w:p>
    <w:p w14:paraId="385C0E22" w14:textId="77777777" w:rsidR="00056C51" w:rsidRPr="0048035A" w:rsidRDefault="00056C51" w:rsidP="00056C51">
      <w:pPr>
        <w:widowControl w:val="0"/>
        <w:spacing w:after="0" w:line="340" w:lineRule="exact"/>
        <w:jc w:val="both"/>
        <w:rPr>
          <w:rFonts w:eastAsiaTheme="minorEastAsia" w:cs="Times New Roman"/>
          <w:kern w:val="2"/>
          <w:lang w:val="en-GB"/>
        </w:rPr>
      </w:pPr>
    </w:p>
    <w:p w14:paraId="3E970DA9" w14:textId="77777777" w:rsidR="00056C51" w:rsidRPr="0048035A" w:rsidRDefault="00056C51" w:rsidP="00056C51">
      <w:pPr>
        <w:widowControl w:val="0"/>
        <w:spacing w:after="0" w:line="340" w:lineRule="exact"/>
        <w:jc w:val="both"/>
        <w:rPr>
          <w:rFonts w:eastAsiaTheme="minorEastAsia" w:cs="Times New Roman"/>
          <w:b/>
          <w:kern w:val="2"/>
          <w:u w:val="single"/>
          <w:lang w:val="en-GB"/>
        </w:rPr>
      </w:pPr>
      <w:r w:rsidRPr="0048035A">
        <w:rPr>
          <w:rFonts w:eastAsiaTheme="minorEastAsia" w:cs="Times New Roman"/>
          <w:b/>
          <w:kern w:val="2"/>
          <w:u w:val="single"/>
          <w:lang w:val="en-GB"/>
        </w:rPr>
        <w:t>4.4 Availability</w:t>
      </w:r>
    </w:p>
    <w:p w14:paraId="43F3E808" w14:textId="77777777" w:rsidR="00056C51" w:rsidRPr="0048035A" w:rsidRDefault="00056C51" w:rsidP="00056C51">
      <w:pPr>
        <w:widowControl w:val="0"/>
        <w:numPr>
          <w:ilvl w:val="0"/>
          <w:numId w:val="13"/>
        </w:numPr>
        <w:spacing w:after="0" w:line="340" w:lineRule="exact"/>
        <w:ind w:left="567" w:hanging="567"/>
        <w:contextualSpacing/>
        <w:jc w:val="both"/>
        <w:rPr>
          <w:rFonts w:eastAsiaTheme="minorEastAsia" w:cs="Times New Roman"/>
          <w:kern w:val="2"/>
          <w:lang w:val="en-GB"/>
        </w:rPr>
      </w:pPr>
      <w:r w:rsidRPr="0048035A">
        <w:rPr>
          <w:rFonts w:eastAsiaTheme="minorEastAsia" w:cs="Times New Roman"/>
          <w:kern w:val="2"/>
          <w:lang w:val="en-GB"/>
        </w:rPr>
        <w:t>The Contractor shall ensure the System/equipment preserves the accuracy and completeness (i.e. integrity) of data and the methods used to process and manage this data.</w:t>
      </w:r>
    </w:p>
    <w:p w14:paraId="7F195A5D" w14:textId="77777777" w:rsidR="00056C51" w:rsidRPr="0048035A" w:rsidRDefault="00056C51" w:rsidP="00056C51">
      <w:pPr>
        <w:widowControl w:val="0"/>
        <w:numPr>
          <w:ilvl w:val="0"/>
          <w:numId w:val="13"/>
        </w:numPr>
        <w:spacing w:after="0" w:line="340" w:lineRule="exact"/>
        <w:ind w:left="567" w:hanging="567"/>
        <w:contextualSpacing/>
        <w:jc w:val="both"/>
        <w:rPr>
          <w:rFonts w:eastAsiaTheme="minorEastAsia" w:cs="Times New Roman"/>
          <w:kern w:val="2"/>
          <w:lang w:val="en-GB"/>
        </w:rPr>
      </w:pPr>
      <w:r w:rsidRPr="0048035A">
        <w:rPr>
          <w:rFonts w:eastAsiaTheme="minorEastAsia" w:cs="Times New Roman"/>
          <w:kern w:val="2"/>
          <w:lang w:val="en-GB"/>
        </w:rPr>
        <w:t>The Contractor shall ensure the System/equipment will be accessible and usable when needed. The Contractor shall ensure the System/equipment achieves an overall level of availability with reference to the requirement in the Technical Specifications.</w:t>
      </w:r>
    </w:p>
    <w:p w14:paraId="0AAC8B5D" w14:textId="77777777" w:rsidR="00056C51" w:rsidRPr="0048035A" w:rsidRDefault="00056C51" w:rsidP="00056C51">
      <w:pPr>
        <w:widowControl w:val="0"/>
        <w:numPr>
          <w:ilvl w:val="0"/>
          <w:numId w:val="13"/>
        </w:numPr>
        <w:spacing w:after="0" w:line="340" w:lineRule="exact"/>
        <w:ind w:left="567" w:hanging="567"/>
        <w:contextualSpacing/>
        <w:jc w:val="both"/>
        <w:rPr>
          <w:rFonts w:eastAsiaTheme="minorEastAsia" w:cs="Times New Roman"/>
          <w:kern w:val="2"/>
          <w:lang w:val="en-GB"/>
        </w:rPr>
      </w:pPr>
      <w:r w:rsidRPr="0048035A">
        <w:rPr>
          <w:rFonts w:eastAsiaTheme="minorEastAsia" w:cs="Times New Roman"/>
          <w:kern w:val="2"/>
          <w:lang w:val="en-GB"/>
        </w:rPr>
        <w:t>The Contractor shall ensure the System/equipment provides adequate System/equipment resilience facilities, including and not limited to redundant hardware components, enabling any faulty components to be switched over to redundant components if applicable.</w:t>
      </w:r>
    </w:p>
    <w:p w14:paraId="186B1FB7" w14:textId="77777777" w:rsidR="00056C51" w:rsidRPr="0048035A" w:rsidRDefault="00056C51" w:rsidP="00056C51">
      <w:pPr>
        <w:widowControl w:val="0"/>
        <w:numPr>
          <w:ilvl w:val="0"/>
          <w:numId w:val="13"/>
        </w:numPr>
        <w:spacing w:after="0" w:line="340" w:lineRule="exact"/>
        <w:ind w:left="567" w:hanging="567"/>
        <w:contextualSpacing/>
        <w:jc w:val="both"/>
        <w:rPr>
          <w:rFonts w:eastAsiaTheme="minorEastAsia" w:cs="Times New Roman"/>
          <w:kern w:val="2"/>
          <w:lang w:val="en-GB"/>
        </w:rPr>
      </w:pPr>
      <w:r w:rsidRPr="0048035A">
        <w:rPr>
          <w:rFonts w:eastAsiaTheme="minorEastAsia" w:cs="Times New Roman"/>
          <w:kern w:val="2"/>
          <w:lang w:val="en-GB"/>
        </w:rPr>
        <w:t xml:space="preserve">The Contractor shall ensure the System/equipment is supported by uninterruptable power supply (UPS) for maintaining the committed level of System/equipment availability if applicable. </w:t>
      </w:r>
    </w:p>
    <w:p w14:paraId="60AC7A68" w14:textId="77777777" w:rsidR="00056C51" w:rsidRPr="0048035A" w:rsidRDefault="00056C51" w:rsidP="00056C51">
      <w:pPr>
        <w:widowControl w:val="0"/>
        <w:spacing w:after="0" w:line="340" w:lineRule="exact"/>
        <w:ind w:left="566" w:hangingChars="236" w:hanging="566"/>
        <w:jc w:val="both"/>
        <w:rPr>
          <w:rFonts w:eastAsiaTheme="minorEastAsia" w:cs="Times New Roman"/>
          <w:kern w:val="2"/>
          <w:lang w:val="en-GB"/>
        </w:rPr>
      </w:pPr>
    </w:p>
    <w:p w14:paraId="53E0DA32" w14:textId="77777777" w:rsidR="00056C51" w:rsidRPr="0048035A" w:rsidRDefault="00056C51" w:rsidP="00056C51">
      <w:pPr>
        <w:widowControl w:val="0"/>
        <w:spacing w:after="0" w:line="340" w:lineRule="exact"/>
        <w:jc w:val="both"/>
        <w:rPr>
          <w:rFonts w:eastAsiaTheme="minorEastAsia" w:cs="Times New Roman"/>
          <w:b/>
          <w:kern w:val="2"/>
          <w:u w:val="single"/>
          <w:lang w:val="en-GB"/>
        </w:rPr>
      </w:pPr>
      <w:r w:rsidRPr="0048035A">
        <w:rPr>
          <w:rFonts w:eastAsiaTheme="minorEastAsia" w:cs="Times New Roman"/>
          <w:b/>
          <w:kern w:val="2"/>
          <w:u w:val="single"/>
          <w:lang w:val="en-GB"/>
        </w:rPr>
        <w:lastRenderedPageBreak/>
        <w:t>4.5 Compatibility</w:t>
      </w:r>
    </w:p>
    <w:p w14:paraId="741F9803" w14:textId="77777777" w:rsidR="00056C51" w:rsidRPr="0048035A" w:rsidRDefault="00056C51" w:rsidP="00056C51">
      <w:pPr>
        <w:widowControl w:val="0"/>
        <w:numPr>
          <w:ilvl w:val="0"/>
          <w:numId w:val="14"/>
        </w:numPr>
        <w:spacing w:after="0" w:line="340" w:lineRule="exact"/>
        <w:ind w:left="567" w:hanging="567"/>
        <w:contextualSpacing/>
        <w:jc w:val="both"/>
        <w:rPr>
          <w:rFonts w:eastAsiaTheme="minorEastAsia" w:cs="Times New Roman"/>
          <w:kern w:val="2"/>
          <w:lang w:val="en-GB"/>
        </w:rPr>
      </w:pPr>
      <w:r w:rsidRPr="0048035A">
        <w:rPr>
          <w:rFonts w:eastAsiaTheme="minorEastAsia" w:cs="Times New Roman"/>
          <w:kern w:val="2"/>
          <w:lang w:val="en-GB"/>
        </w:rPr>
        <w:t>The Contractor shall ensure the System/equipment is able to effectively function together with other System/equipment.</w:t>
      </w:r>
    </w:p>
    <w:p w14:paraId="7B17A1D9" w14:textId="77777777" w:rsidR="00056C51" w:rsidRPr="0048035A" w:rsidRDefault="00056C51" w:rsidP="00056C51">
      <w:pPr>
        <w:widowControl w:val="0"/>
        <w:numPr>
          <w:ilvl w:val="0"/>
          <w:numId w:val="14"/>
        </w:numPr>
        <w:spacing w:after="0" w:line="340" w:lineRule="exact"/>
        <w:ind w:left="567" w:hanging="567"/>
        <w:contextualSpacing/>
        <w:jc w:val="both"/>
        <w:rPr>
          <w:rFonts w:eastAsiaTheme="minorEastAsia" w:cs="Times New Roman"/>
          <w:kern w:val="2"/>
          <w:lang w:val="en-GB"/>
        </w:rPr>
      </w:pPr>
      <w:r w:rsidRPr="0048035A">
        <w:rPr>
          <w:rFonts w:eastAsiaTheme="minorEastAsia" w:cs="Times New Roman"/>
          <w:kern w:val="2"/>
          <w:lang w:val="en-GB"/>
        </w:rPr>
        <w:t>The Contractor shall ensure the System/equipment does not adversely interfere with the effective operation of any other System/equipment.</w:t>
      </w:r>
    </w:p>
    <w:p w14:paraId="54A8FE49" w14:textId="77777777" w:rsidR="00056C51" w:rsidRPr="0048035A" w:rsidRDefault="00056C51" w:rsidP="00056C51">
      <w:pPr>
        <w:widowControl w:val="0"/>
        <w:numPr>
          <w:ilvl w:val="0"/>
          <w:numId w:val="14"/>
        </w:numPr>
        <w:spacing w:after="0" w:line="340" w:lineRule="exact"/>
        <w:ind w:left="567" w:hanging="567"/>
        <w:contextualSpacing/>
        <w:jc w:val="both"/>
        <w:rPr>
          <w:rFonts w:eastAsiaTheme="minorEastAsia" w:cs="Times New Roman"/>
          <w:kern w:val="2"/>
          <w:lang w:val="en-GB"/>
        </w:rPr>
      </w:pPr>
      <w:r w:rsidRPr="0048035A">
        <w:rPr>
          <w:rFonts w:eastAsiaTheme="minorEastAsia" w:cs="Times New Roman"/>
          <w:kern w:val="2"/>
          <w:lang w:val="en-GB"/>
        </w:rPr>
        <w:t>The Contractor shall ensure the System/equipment continues to function correctly following any System hardening requirements according to Government security standards and guidelines.</w:t>
      </w:r>
    </w:p>
    <w:p w14:paraId="72302B7B" w14:textId="77777777" w:rsidR="00056C51" w:rsidRPr="0048035A" w:rsidRDefault="00056C51" w:rsidP="00056C51">
      <w:pPr>
        <w:widowControl w:val="0"/>
        <w:spacing w:after="0" w:line="340" w:lineRule="exact"/>
        <w:ind w:left="566" w:hangingChars="236" w:hanging="566"/>
        <w:jc w:val="both"/>
        <w:rPr>
          <w:rFonts w:eastAsiaTheme="minorEastAsia" w:cs="Times New Roman"/>
          <w:kern w:val="2"/>
          <w:lang w:val="en-GB"/>
        </w:rPr>
      </w:pPr>
    </w:p>
    <w:p w14:paraId="3D00FC47" w14:textId="77777777" w:rsidR="00056C51" w:rsidRPr="0048035A" w:rsidRDefault="00056C51" w:rsidP="00056C51">
      <w:pPr>
        <w:widowControl w:val="0"/>
        <w:spacing w:after="0" w:line="340" w:lineRule="exact"/>
        <w:jc w:val="both"/>
        <w:rPr>
          <w:rFonts w:eastAsiaTheme="minorEastAsia" w:cs="Times New Roman"/>
          <w:b/>
          <w:kern w:val="2"/>
          <w:u w:val="single"/>
          <w:lang w:val="en-GB"/>
        </w:rPr>
      </w:pPr>
      <w:r w:rsidRPr="0048035A">
        <w:rPr>
          <w:rFonts w:eastAsiaTheme="minorEastAsia" w:cs="Times New Roman"/>
          <w:b/>
          <w:kern w:val="2"/>
          <w:u w:val="single"/>
          <w:lang w:val="en-GB"/>
        </w:rPr>
        <w:t>4.6 Longevity</w:t>
      </w:r>
    </w:p>
    <w:p w14:paraId="69DB0D87" w14:textId="77777777" w:rsidR="00056C51" w:rsidRPr="0048035A" w:rsidRDefault="00056C51" w:rsidP="00056C51">
      <w:pPr>
        <w:widowControl w:val="0"/>
        <w:numPr>
          <w:ilvl w:val="0"/>
          <w:numId w:val="15"/>
        </w:numPr>
        <w:spacing w:after="0" w:line="340" w:lineRule="exact"/>
        <w:ind w:left="567" w:hanging="567"/>
        <w:contextualSpacing/>
        <w:jc w:val="both"/>
        <w:rPr>
          <w:rFonts w:eastAsiaTheme="minorEastAsia" w:cs="Times New Roman"/>
          <w:kern w:val="2"/>
          <w:lang w:val="en-GB"/>
        </w:rPr>
      </w:pPr>
      <w:r w:rsidRPr="0048035A">
        <w:rPr>
          <w:rFonts w:eastAsiaTheme="minorEastAsia" w:cs="Times New Roman"/>
          <w:kern w:val="2"/>
          <w:lang w:val="en-GB"/>
        </w:rPr>
        <w:t>The Contractor shall ensure updates for patching of vulnerabilities are maintained throughout the System/equipment’s lifetime.</w:t>
      </w:r>
    </w:p>
    <w:p w14:paraId="13A2D6CD" w14:textId="77777777" w:rsidR="00056C51" w:rsidRPr="0048035A" w:rsidRDefault="00056C51" w:rsidP="00056C51">
      <w:pPr>
        <w:widowControl w:val="0"/>
        <w:spacing w:after="0" w:line="340" w:lineRule="exact"/>
        <w:ind w:left="566" w:hangingChars="236" w:hanging="566"/>
        <w:jc w:val="both"/>
        <w:rPr>
          <w:rFonts w:eastAsiaTheme="minorEastAsia" w:cs="Times New Roman"/>
          <w:kern w:val="2"/>
          <w:lang w:val="en-GB"/>
        </w:rPr>
      </w:pPr>
    </w:p>
    <w:p w14:paraId="69173962" w14:textId="77777777" w:rsidR="00056C51" w:rsidRPr="0048035A" w:rsidRDefault="00056C51" w:rsidP="00056C51">
      <w:pPr>
        <w:widowControl w:val="0"/>
        <w:spacing w:after="0" w:line="340" w:lineRule="exact"/>
        <w:jc w:val="both"/>
        <w:rPr>
          <w:rFonts w:eastAsiaTheme="minorEastAsia" w:cs="Times New Roman"/>
          <w:b/>
          <w:kern w:val="2"/>
          <w:u w:val="single"/>
          <w:lang w:val="en-GB"/>
        </w:rPr>
      </w:pPr>
      <w:r w:rsidRPr="0048035A">
        <w:rPr>
          <w:rFonts w:eastAsiaTheme="minorEastAsia" w:cs="Times New Roman"/>
          <w:b/>
          <w:kern w:val="2"/>
          <w:u w:val="single"/>
          <w:lang w:val="en-GB"/>
        </w:rPr>
        <w:t>4.7 Data Sovereignty</w:t>
      </w:r>
    </w:p>
    <w:p w14:paraId="3B01464F" w14:textId="77777777" w:rsidR="00056C51" w:rsidRPr="0048035A" w:rsidRDefault="00056C51" w:rsidP="00056C51">
      <w:pPr>
        <w:widowControl w:val="0"/>
        <w:numPr>
          <w:ilvl w:val="0"/>
          <w:numId w:val="16"/>
        </w:numPr>
        <w:spacing w:after="0" w:line="340" w:lineRule="exact"/>
        <w:ind w:left="567" w:hanging="567"/>
        <w:contextualSpacing/>
        <w:jc w:val="both"/>
        <w:rPr>
          <w:rFonts w:eastAsiaTheme="minorEastAsia" w:cs="Times New Roman"/>
          <w:kern w:val="2"/>
          <w:lang w:val="en-GB"/>
        </w:rPr>
      </w:pPr>
      <w:r w:rsidRPr="0048035A">
        <w:rPr>
          <w:rFonts w:eastAsiaTheme="minorEastAsia" w:cs="Times New Roman"/>
          <w:kern w:val="2"/>
          <w:lang w:val="en-GB"/>
        </w:rPr>
        <w:t>The Contractor shall ensure the data processed or stored by the System/equipment resides in Hong Kong.</w:t>
      </w:r>
    </w:p>
    <w:p w14:paraId="3AF31925" w14:textId="77777777" w:rsidR="00056C51" w:rsidRPr="0048035A" w:rsidRDefault="00056C51" w:rsidP="00056C51">
      <w:pPr>
        <w:widowControl w:val="0"/>
        <w:numPr>
          <w:ilvl w:val="0"/>
          <w:numId w:val="16"/>
        </w:numPr>
        <w:spacing w:after="0" w:line="340" w:lineRule="exact"/>
        <w:ind w:left="567" w:hanging="567"/>
        <w:contextualSpacing/>
        <w:jc w:val="both"/>
        <w:rPr>
          <w:rFonts w:eastAsiaTheme="minorEastAsia" w:cs="Times New Roman"/>
          <w:kern w:val="2"/>
          <w:lang w:val="en-GB"/>
        </w:rPr>
      </w:pPr>
      <w:r w:rsidRPr="0048035A">
        <w:rPr>
          <w:rFonts w:eastAsiaTheme="minorEastAsia" w:cs="Times New Roman"/>
          <w:kern w:val="2"/>
          <w:lang w:val="en-GB"/>
        </w:rPr>
        <w:t>The Contractor shall ensure the System/equipment does not process or store data outside of Hong Kong.</w:t>
      </w:r>
    </w:p>
    <w:p w14:paraId="1B186F1E" w14:textId="77777777" w:rsidR="00056C51" w:rsidRPr="0048035A" w:rsidRDefault="00056C51" w:rsidP="00056C51">
      <w:pPr>
        <w:widowControl w:val="0"/>
        <w:numPr>
          <w:ilvl w:val="0"/>
          <w:numId w:val="16"/>
        </w:numPr>
        <w:spacing w:after="0" w:line="340" w:lineRule="exact"/>
        <w:ind w:left="567" w:hanging="567"/>
        <w:contextualSpacing/>
        <w:jc w:val="both"/>
        <w:rPr>
          <w:rFonts w:eastAsiaTheme="minorEastAsia" w:cs="Times New Roman"/>
          <w:kern w:val="2"/>
          <w:lang w:val="en-GB"/>
        </w:rPr>
      </w:pPr>
      <w:r w:rsidRPr="0048035A">
        <w:rPr>
          <w:rFonts w:eastAsiaTheme="minorEastAsia" w:cs="Times New Roman"/>
          <w:kern w:val="2"/>
          <w:lang w:val="en-GB"/>
        </w:rPr>
        <w:t>The Contractor shall ensure the System/equipment is governed by the laws of Hong Kong.</w:t>
      </w:r>
    </w:p>
    <w:p w14:paraId="136BA11A" w14:textId="77777777" w:rsidR="00056C51" w:rsidRPr="0048035A" w:rsidRDefault="00056C51" w:rsidP="00056C51">
      <w:pPr>
        <w:widowControl w:val="0"/>
        <w:spacing w:after="0" w:line="340" w:lineRule="exact"/>
        <w:ind w:left="566" w:hangingChars="236" w:hanging="566"/>
        <w:jc w:val="both"/>
        <w:rPr>
          <w:rFonts w:eastAsiaTheme="minorEastAsia" w:cs="Times New Roman"/>
          <w:kern w:val="2"/>
          <w:lang w:val="en-GB"/>
        </w:rPr>
      </w:pPr>
    </w:p>
    <w:p w14:paraId="231015B3" w14:textId="77777777" w:rsidR="00056C51" w:rsidRPr="0048035A" w:rsidRDefault="00056C51" w:rsidP="00056C51">
      <w:pPr>
        <w:widowControl w:val="0"/>
        <w:spacing w:after="0" w:line="340" w:lineRule="exact"/>
        <w:jc w:val="both"/>
        <w:rPr>
          <w:rFonts w:eastAsiaTheme="minorEastAsia" w:cs="Times New Roman"/>
          <w:b/>
          <w:kern w:val="2"/>
          <w:u w:val="single"/>
          <w:lang w:val="en-GB"/>
        </w:rPr>
      </w:pPr>
      <w:r w:rsidRPr="0048035A">
        <w:rPr>
          <w:rFonts w:eastAsiaTheme="minorEastAsia" w:cs="Times New Roman"/>
          <w:b/>
          <w:kern w:val="2"/>
          <w:u w:val="single"/>
          <w:lang w:val="en-GB"/>
        </w:rPr>
        <w:t>4.8 System Hardening</w:t>
      </w:r>
    </w:p>
    <w:p w14:paraId="3B1D30CB" w14:textId="77777777" w:rsidR="00056C51" w:rsidRPr="0048035A" w:rsidRDefault="00056C51" w:rsidP="00056C51">
      <w:pPr>
        <w:widowControl w:val="0"/>
        <w:numPr>
          <w:ilvl w:val="0"/>
          <w:numId w:val="17"/>
        </w:numPr>
        <w:spacing w:after="0" w:line="340" w:lineRule="exact"/>
        <w:ind w:left="567" w:hanging="567"/>
        <w:contextualSpacing/>
        <w:jc w:val="both"/>
        <w:rPr>
          <w:rFonts w:eastAsiaTheme="minorEastAsia" w:cs="Times New Roman"/>
          <w:kern w:val="2"/>
          <w:lang w:val="en-GB"/>
        </w:rPr>
      </w:pPr>
      <w:r w:rsidRPr="0048035A">
        <w:rPr>
          <w:rFonts w:eastAsiaTheme="minorEastAsia" w:cs="Times New Roman"/>
          <w:kern w:val="2"/>
          <w:lang w:val="en-GB"/>
        </w:rPr>
        <w:t>The Contractor shall ensure the System/equipment, where using the Microsoft Windows operating system, hardens all its components and functionality in accordance with the Government security standards and guidelines.</w:t>
      </w:r>
    </w:p>
    <w:p w14:paraId="69E5C17F" w14:textId="77777777" w:rsidR="00056C51" w:rsidRPr="0048035A" w:rsidRDefault="00056C51" w:rsidP="00056C51">
      <w:pPr>
        <w:widowControl w:val="0"/>
        <w:numPr>
          <w:ilvl w:val="0"/>
          <w:numId w:val="17"/>
        </w:numPr>
        <w:spacing w:after="0" w:line="340" w:lineRule="exact"/>
        <w:ind w:left="567" w:hanging="567"/>
        <w:contextualSpacing/>
        <w:jc w:val="both"/>
        <w:rPr>
          <w:rFonts w:eastAsiaTheme="minorEastAsia" w:cs="Times New Roman"/>
          <w:kern w:val="2"/>
          <w:lang w:val="en-GB"/>
        </w:rPr>
      </w:pPr>
      <w:r w:rsidRPr="0048035A">
        <w:rPr>
          <w:rFonts w:eastAsiaTheme="minorEastAsia" w:cs="Times New Roman"/>
          <w:kern w:val="2"/>
          <w:lang w:val="en-GB"/>
        </w:rPr>
        <w:t>The Contractor shall ensure the System/equipment where using the non-Windows solutions are secured according to the Government security standards and guidelines.</w:t>
      </w:r>
    </w:p>
    <w:p w14:paraId="2E3D189A" w14:textId="77777777" w:rsidR="00056C51" w:rsidRPr="0048035A" w:rsidRDefault="00056C51" w:rsidP="00056C51">
      <w:pPr>
        <w:widowControl w:val="0"/>
        <w:numPr>
          <w:ilvl w:val="0"/>
          <w:numId w:val="17"/>
        </w:numPr>
        <w:spacing w:after="0" w:line="340" w:lineRule="exact"/>
        <w:ind w:left="567" w:hanging="567"/>
        <w:contextualSpacing/>
        <w:jc w:val="both"/>
        <w:rPr>
          <w:rFonts w:eastAsiaTheme="minorEastAsia" w:cs="Times New Roman"/>
          <w:kern w:val="2"/>
          <w:lang w:val="en-GB"/>
        </w:rPr>
      </w:pPr>
      <w:r w:rsidRPr="0048035A">
        <w:rPr>
          <w:rFonts w:eastAsiaTheme="minorEastAsia" w:cs="Times New Roman"/>
          <w:kern w:val="2"/>
          <w:lang w:val="en-GB"/>
        </w:rPr>
        <w:t>The Contractor shall ensure the System/equipment avoids the presence of hard-coded authentication credentials.</w:t>
      </w:r>
    </w:p>
    <w:p w14:paraId="78E5A242" w14:textId="77777777" w:rsidR="00056C51" w:rsidRPr="0048035A" w:rsidRDefault="00056C51" w:rsidP="00056C51">
      <w:pPr>
        <w:widowControl w:val="0"/>
        <w:spacing w:after="0" w:line="340" w:lineRule="exact"/>
        <w:ind w:left="566" w:hangingChars="236" w:hanging="566"/>
        <w:jc w:val="both"/>
        <w:rPr>
          <w:rFonts w:eastAsiaTheme="minorEastAsia" w:cs="Times New Roman"/>
          <w:kern w:val="2"/>
          <w:lang w:val="en-GB"/>
        </w:rPr>
      </w:pPr>
    </w:p>
    <w:p w14:paraId="1C8EC7C6" w14:textId="77777777" w:rsidR="00056C51" w:rsidRPr="0048035A" w:rsidRDefault="00056C51" w:rsidP="00056C51">
      <w:pPr>
        <w:widowControl w:val="0"/>
        <w:spacing w:after="0" w:line="340" w:lineRule="exact"/>
        <w:jc w:val="both"/>
        <w:rPr>
          <w:rFonts w:eastAsiaTheme="minorEastAsia" w:cs="Times New Roman"/>
          <w:b/>
          <w:kern w:val="2"/>
          <w:u w:val="single"/>
          <w:lang w:val="en-GB"/>
        </w:rPr>
      </w:pPr>
      <w:r w:rsidRPr="0048035A">
        <w:rPr>
          <w:rFonts w:eastAsiaTheme="minorEastAsia" w:cs="Times New Roman"/>
          <w:b/>
          <w:kern w:val="2"/>
          <w:u w:val="single"/>
          <w:lang w:val="en-GB"/>
        </w:rPr>
        <w:t>4.9 Data Security</w:t>
      </w:r>
    </w:p>
    <w:p w14:paraId="2C92ABE8" w14:textId="77777777" w:rsidR="00056C51" w:rsidRPr="0048035A" w:rsidRDefault="00056C51" w:rsidP="00056C51">
      <w:pPr>
        <w:widowControl w:val="0"/>
        <w:numPr>
          <w:ilvl w:val="0"/>
          <w:numId w:val="18"/>
        </w:numPr>
        <w:spacing w:after="0" w:line="340" w:lineRule="exact"/>
        <w:ind w:left="567" w:hanging="567"/>
        <w:contextualSpacing/>
        <w:jc w:val="both"/>
        <w:rPr>
          <w:rFonts w:eastAsiaTheme="minorEastAsia" w:cs="Times New Roman"/>
          <w:kern w:val="2"/>
          <w:lang w:val="en-GB"/>
        </w:rPr>
      </w:pPr>
      <w:r w:rsidRPr="0048035A">
        <w:rPr>
          <w:rFonts w:eastAsiaTheme="minorEastAsia" w:cs="Times New Roman"/>
          <w:kern w:val="2"/>
          <w:lang w:val="en-GB"/>
        </w:rPr>
        <w:t>The Contractor shall ensure restricted data downloaded from the System / equipment to end-user devices is protected by a reasonable level of encryption.</w:t>
      </w:r>
    </w:p>
    <w:p w14:paraId="11D9A6DF" w14:textId="77777777" w:rsidR="00056C51" w:rsidRPr="0048035A" w:rsidRDefault="00056C51" w:rsidP="00056C51">
      <w:pPr>
        <w:widowControl w:val="0"/>
        <w:spacing w:after="0" w:line="340" w:lineRule="exact"/>
        <w:ind w:leftChars="235" w:left="564" w:firstLine="1"/>
        <w:jc w:val="both"/>
        <w:rPr>
          <w:rFonts w:eastAsiaTheme="minorEastAsia" w:cs="Times New Roman"/>
          <w:kern w:val="2"/>
          <w:lang w:val="en-GB"/>
        </w:rPr>
      </w:pPr>
      <w:r w:rsidRPr="0048035A">
        <w:rPr>
          <w:rFonts w:eastAsiaTheme="minorEastAsia" w:cs="Times New Roman"/>
          <w:kern w:val="2"/>
          <w:lang w:val="en-GB"/>
        </w:rPr>
        <w:t>Note: Restricted data refers to data including but not limited to identifiable patient information.</w:t>
      </w:r>
    </w:p>
    <w:p w14:paraId="65E36657" w14:textId="77777777" w:rsidR="00056C51" w:rsidRPr="0048035A" w:rsidRDefault="00056C51" w:rsidP="00056C51">
      <w:pPr>
        <w:widowControl w:val="0"/>
        <w:numPr>
          <w:ilvl w:val="0"/>
          <w:numId w:val="18"/>
        </w:numPr>
        <w:spacing w:after="0" w:line="340" w:lineRule="exact"/>
        <w:ind w:left="567" w:hanging="567"/>
        <w:contextualSpacing/>
        <w:jc w:val="both"/>
        <w:rPr>
          <w:rFonts w:eastAsiaTheme="minorEastAsia" w:cs="Times New Roman"/>
          <w:kern w:val="2"/>
          <w:lang w:val="en-GB"/>
        </w:rPr>
      </w:pPr>
      <w:r w:rsidRPr="0048035A">
        <w:rPr>
          <w:rFonts w:eastAsiaTheme="minorEastAsia" w:cs="Times New Roman"/>
          <w:kern w:val="2"/>
          <w:lang w:val="en-GB"/>
        </w:rPr>
        <w:t>The Contractor shall ensure restricted data stored within the System/equipment is encrypted.</w:t>
      </w:r>
    </w:p>
    <w:p w14:paraId="5FDA13AF" w14:textId="77777777" w:rsidR="00056C51" w:rsidRPr="0048035A" w:rsidRDefault="00056C51" w:rsidP="00056C51">
      <w:pPr>
        <w:widowControl w:val="0"/>
        <w:numPr>
          <w:ilvl w:val="0"/>
          <w:numId w:val="18"/>
        </w:numPr>
        <w:spacing w:after="0" w:line="340" w:lineRule="exact"/>
        <w:ind w:left="567" w:hanging="567"/>
        <w:contextualSpacing/>
        <w:jc w:val="both"/>
        <w:rPr>
          <w:rFonts w:eastAsiaTheme="minorEastAsia" w:cs="Times New Roman"/>
          <w:kern w:val="2"/>
          <w:lang w:val="en-GB"/>
        </w:rPr>
      </w:pPr>
      <w:r w:rsidRPr="0048035A">
        <w:rPr>
          <w:rFonts w:eastAsiaTheme="minorEastAsia" w:cs="Times New Roman"/>
          <w:kern w:val="2"/>
          <w:lang w:val="en-GB"/>
        </w:rPr>
        <w:lastRenderedPageBreak/>
        <w:t>The Contractor shall ensure restricted data stored in backup storage is encrypted.</w:t>
      </w:r>
    </w:p>
    <w:p w14:paraId="4C3218FC" w14:textId="77777777" w:rsidR="00056C51" w:rsidRPr="0048035A" w:rsidRDefault="00056C51" w:rsidP="00056C51">
      <w:pPr>
        <w:widowControl w:val="0"/>
        <w:numPr>
          <w:ilvl w:val="0"/>
          <w:numId w:val="18"/>
        </w:numPr>
        <w:spacing w:after="0" w:line="340" w:lineRule="exact"/>
        <w:ind w:left="567" w:hanging="567"/>
        <w:contextualSpacing/>
        <w:jc w:val="both"/>
        <w:rPr>
          <w:rFonts w:eastAsiaTheme="minorEastAsia" w:cs="Times New Roman"/>
          <w:kern w:val="2"/>
          <w:lang w:val="en-GB"/>
        </w:rPr>
      </w:pPr>
      <w:r w:rsidRPr="0048035A">
        <w:rPr>
          <w:rFonts w:eastAsiaTheme="minorEastAsia" w:cs="Times New Roman"/>
          <w:kern w:val="2"/>
          <w:lang w:val="en-GB"/>
        </w:rPr>
        <w:t>The Contractor shall ensure all important data (knowledge, System/equipment configuration parameters) stored in the System/equipment is safeguarded and preserved through an effective backup mechanism.</w:t>
      </w:r>
    </w:p>
    <w:p w14:paraId="38F5516A" w14:textId="77777777" w:rsidR="00056C51" w:rsidRPr="0048035A" w:rsidRDefault="00056C51" w:rsidP="00056C51">
      <w:pPr>
        <w:widowControl w:val="0"/>
        <w:numPr>
          <w:ilvl w:val="0"/>
          <w:numId w:val="18"/>
        </w:numPr>
        <w:spacing w:after="0" w:line="340" w:lineRule="exact"/>
        <w:ind w:left="567" w:hanging="567"/>
        <w:contextualSpacing/>
        <w:jc w:val="both"/>
        <w:rPr>
          <w:rFonts w:eastAsiaTheme="minorEastAsia" w:cs="Times New Roman"/>
          <w:kern w:val="2"/>
          <w:lang w:val="en-GB"/>
        </w:rPr>
      </w:pPr>
      <w:r w:rsidRPr="0048035A">
        <w:rPr>
          <w:rFonts w:eastAsiaTheme="minorEastAsia" w:cs="Times New Roman"/>
          <w:kern w:val="2"/>
          <w:lang w:val="en-GB"/>
        </w:rPr>
        <w:t>The Contractor shall ensure restricted data shall NOT be exported for any usage unless prior authorisation has been obtained from the Government.</w:t>
      </w:r>
    </w:p>
    <w:p w14:paraId="36412F7E" w14:textId="77777777" w:rsidR="00056C51" w:rsidRPr="0048035A" w:rsidRDefault="00056C51" w:rsidP="00056C51">
      <w:pPr>
        <w:widowControl w:val="0"/>
        <w:numPr>
          <w:ilvl w:val="0"/>
          <w:numId w:val="18"/>
        </w:numPr>
        <w:spacing w:after="0" w:line="340" w:lineRule="exact"/>
        <w:ind w:left="567" w:hanging="567"/>
        <w:contextualSpacing/>
        <w:jc w:val="both"/>
        <w:rPr>
          <w:rFonts w:eastAsiaTheme="minorEastAsia" w:cs="Times New Roman"/>
          <w:kern w:val="2"/>
          <w:lang w:val="en-GB"/>
        </w:rPr>
      </w:pPr>
      <w:r w:rsidRPr="0048035A">
        <w:rPr>
          <w:rFonts w:eastAsiaTheme="minorEastAsia" w:cs="Times New Roman"/>
          <w:kern w:val="2"/>
          <w:lang w:val="en-GB"/>
        </w:rPr>
        <w:t>The Contractor shall ensure where there is a requirement to copy or move data from the System/equipment using portable media (i.e. USB Drive or CD), then this media is scanned for malicious code on a CMHHK PC before the data is being copied.</w:t>
      </w:r>
    </w:p>
    <w:p w14:paraId="7DC7C265" w14:textId="77777777" w:rsidR="00056C51" w:rsidRPr="0048035A" w:rsidRDefault="00056C51" w:rsidP="00056C51">
      <w:pPr>
        <w:widowControl w:val="0"/>
        <w:spacing w:after="0" w:line="340" w:lineRule="exact"/>
        <w:ind w:left="566" w:hangingChars="236" w:hanging="566"/>
        <w:jc w:val="both"/>
        <w:rPr>
          <w:rFonts w:eastAsiaTheme="minorEastAsia" w:cs="Times New Roman"/>
          <w:kern w:val="2"/>
          <w:lang w:val="en-GB"/>
        </w:rPr>
      </w:pPr>
    </w:p>
    <w:p w14:paraId="7379A3C9" w14:textId="77777777" w:rsidR="00056C51" w:rsidRPr="0048035A" w:rsidRDefault="00056C51" w:rsidP="00056C51">
      <w:pPr>
        <w:widowControl w:val="0"/>
        <w:spacing w:after="0" w:line="340" w:lineRule="exact"/>
        <w:jc w:val="both"/>
        <w:rPr>
          <w:rFonts w:eastAsiaTheme="minorEastAsia" w:cs="Times New Roman"/>
          <w:b/>
          <w:kern w:val="2"/>
          <w:u w:val="single"/>
          <w:lang w:val="en-GB"/>
        </w:rPr>
      </w:pPr>
      <w:r w:rsidRPr="0048035A">
        <w:rPr>
          <w:rFonts w:eastAsiaTheme="minorEastAsia" w:cs="Times New Roman"/>
          <w:b/>
          <w:kern w:val="2"/>
          <w:u w:val="single"/>
          <w:lang w:val="en-GB"/>
        </w:rPr>
        <w:t>4.10 Application Security</w:t>
      </w:r>
    </w:p>
    <w:p w14:paraId="1C8D430B" w14:textId="77777777" w:rsidR="00056C51" w:rsidRPr="0048035A" w:rsidRDefault="00056C51" w:rsidP="00056C51">
      <w:pPr>
        <w:widowControl w:val="0"/>
        <w:numPr>
          <w:ilvl w:val="0"/>
          <w:numId w:val="19"/>
        </w:numPr>
        <w:spacing w:after="0" w:line="340" w:lineRule="exact"/>
        <w:ind w:left="709" w:hanging="709"/>
        <w:contextualSpacing/>
        <w:jc w:val="both"/>
        <w:rPr>
          <w:rFonts w:eastAsiaTheme="minorEastAsia" w:cs="Times New Roman"/>
          <w:kern w:val="2"/>
          <w:lang w:val="en-GB"/>
        </w:rPr>
      </w:pPr>
      <w:r w:rsidRPr="0048035A">
        <w:rPr>
          <w:rFonts w:eastAsiaTheme="minorEastAsia" w:cs="Times New Roman"/>
          <w:kern w:val="2"/>
          <w:lang w:val="en-GB"/>
        </w:rPr>
        <w:t>The Contractor shall ensure the System/equipment employs prevalent authentication mechanisms at reasonable safety level.</w:t>
      </w:r>
    </w:p>
    <w:p w14:paraId="7251BB8F" w14:textId="77777777" w:rsidR="00056C51" w:rsidRPr="0048035A" w:rsidRDefault="00056C51" w:rsidP="00056C51">
      <w:pPr>
        <w:widowControl w:val="0"/>
        <w:numPr>
          <w:ilvl w:val="0"/>
          <w:numId w:val="19"/>
        </w:numPr>
        <w:spacing w:after="0" w:line="340" w:lineRule="exact"/>
        <w:ind w:left="709" w:hanging="709"/>
        <w:contextualSpacing/>
        <w:jc w:val="both"/>
        <w:rPr>
          <w:rFonts w:eastAsiaTheme="minorEastAsia" w:cs="Times New Roman"/>
          <w:kern w:val="2"/>
          <w:lang w:val="en-GB"/>
        </w:rPr>
      </w:pPr>
      <w:r w:rsidRPr="0048035A">
        <w:rPr>
          <w:rFonts w:eastAsiaTheme="minorEastAsia" w:cs="Times New Roman"/>
          <w:kern w:val="2"/>
          <w:lang w:val="en-GB"/>
        </w:rPr>
        <w:t>The Contractor shall ensure the System/equipment supports role-based access control.</w:t>
      </w:r>
    </w:p>
    <w:p w14:paraId="4495507D" w14:textId="77777777" w:rsidR="00056C51" w:rsidRPr="0048035A" w:rsidRDefault="00056C51" w:rsidP="00056C51">
      <w:pPr>
        <w:widowControl w:val="0"/>
        <w:numPr>
          <w:ilvl w:val="0"/>
          <w:numId w:val="19"/>
        </w:numPr>
        <w:spacing w:after="0" w:line="340" w:lineRule="exact"/>
        <w:ind w:left="709" w:hanging="709"/>
        <w:contextualSpacing/>
        <w:jc w:val="both"/>
        <w:rPr>
          <w:rFonts w:eastAsiaTheme="minorEastAsia" w:cs="Times New Roman"/>
          <w:kern w:val="2"/>
          <w:lang w:val="en-GB"/>
        </w:rPr>
      </w:pPr>
      <w:r w:rsidRPr="0048035A">
        <w:rPr>
          <w:rFonts w:eastAsiaTheme="minorEastAsia" w:cs="Times New Roman"/>
          <w:kern w:val="2"/>
          <w:lang w:val="en-GB"/>
        </w:rPr>
        <w:t>The Contractor shall ensure the System/equipment applies network level encryption.</w:t>
      </w:r>
    </w:p>
    <w:p w14:paraId="2F3DA8D9" w14:textId="77777777" w:rsidR="00056C51" w:rsidRPr="0048035A" w:rsidRDefault="00056C51" w:rsidP="00056C51">
      <w:pPr>
        <w:widowControl w:val="0"/>
        <w:numPr>
          <w:ilvl w:val="0"/>
          <w:numId w:val="19"/>
        </w:numPr>
        <w:spacing w:after="0" w:line="340" w:lineRule="exact"/>
        <w:ind w:left="709" w:hanging="709"/>
        <w:contextualSpacing/>
        <w:jc w:val="both"/>
        <w:rPr>
          <w:rFonts w:eastAsiaTheme="minorEastAsia" w:cs="Times New Roman"/>
          <w:kern w:val="2"/>
          <w:lang w:val="en-GB"/>
        </w:rPr>
      </w:pPr>
      <w:r w:rsidRPr="0048035A">
        <w:rPr>
          <w:rFonts w:eastAsiaTheme="minorEastAsia" w:cs="Times New Roman"/>
          <w:kern w:val="2"/>
          <w:lang w:val="en-GB"/>
        </w:rPr>
        <w:t>The Contractor shall ensure the System/equipment provides comprehensive version control and configuration management mechanisms.</w:t>
      </w:r>
    </w:p>
    <w:p w14:paraId="6B8353B6" w14:textId="77777777" w:rsidR="00056C51" w:rsidRPr="0048035A" w:rsidRDefault="00056C51" w:rsidP="00056C51">
      <w:pPr>
        <w:widowControl w:val="0"/>
        <w:spacing w:after="0" w:line="340" w:lineRule="exact"/>
        <w:ind w:left="566" w:hangingChars="236" w:hanging="566"/>
        <w:jc w:val="both"/>
        <w:rPr>
          <w:rFonts w:eastAsiaTheme="minorEastAsia" w:cs="Times New Roman"/>
          <w:kern w:val="2"/>
          <w:lang w:val="en-GB"/>
        </w:rPr>
      </w:pPr>
    </w:p>
    <w:p w14:paraId="282F66E1" w14:textId="77777777" w:rsidR="00056C51" w:rsidRPr="0048035A" w:rsidRDefault="00056C51" w:rsidP="00056C51">
      <w:pPr>
        <w:widowControl w:val="0"/>
        <w:spacing w:after="0" w:line="340" w:lineRule="exact"/>
        <w:jc w:val="both"/>
        <w:rPr>
          <w:rFonts w:eastAsiaTheme="minorEastAsia" w:cs="Times New Roman"/>
          <w:b/>
          <w:kern w:val="2"/>
          <w:u w:val="single"/>
          <w:lang w:val="en-GB"/>
        </w:rPr>
      </w:pPr>
      <w:r w:rsidRPr="0048035A">
        <w:rPr>
          <w:rFonts w:eastAsiaTheme="minorEastAsia" w:cs="Times New Roman"/>
          <w:b/>
          <w:kern w:val="2"/>
          <w:u w:val="single"/>
          <w:lang w:val="en-GB"/>
        </w:rPr>
        <w:t>4.11 Malicious Code Protection</w:t>
      </w:r>
    </w:p>
    <w:p w14:paraId="3D8A7FA9" w14:textId="77777777" w:rsidR="00056C51" w:rsidRPr="0048035A" w:rsidRDefault="00056C51" w:rsidP="00056C51">
      <w:pPr>
        <w:widowControl w:val="0"/>
        <w:numPr>
          <w:ilvl w:val="0"/>
          <w:numId w:val="20"/>
        </w:numPr>
        <w:spacing w:after="0" w:line="340" w:lineRule="exact"/>
        <w:ind w:left="709" w:hanging="709"/>
        <w:contextualSpacing/>
        <w:jc w:val="both"/>
        <w:rPr>
          <w:rFonts w:eastAsiaTheme="minorEastAsia" w:cs="Times New Roman"/>
          <w:kern w:val="2"/>
          <w:lang w:val="en-GB"/>
        </w:rPr>
      </w:pPr>
      <w:r w:rsidRPr="0048035A">
        <w:rPr>
          <w:rFonts w:eastAsiaTheme="minorEastAsia" w:cs="Times New Roman"/>
          <w:kern w:val="2"/>
          <w:lang w:val="en-GB"/>
        </w:rPr>
        <w:t>The Contractor shall ensure the System/equipment is protected with the installation of a reputable Anti-Virus program in all servers, PC and Workstation components.</w:t>
      </w:r>
    </w:p>
    <w:p w14:paraId="05503989" w14:textId="77777777" w:rsidR="00056C51" w:rsidRPr="0048035A" w:rsidRDefault="00056C51" w:rsidP="00056C51">
      <w:pPr>
        <w:widowControl w:val="0"/>
        <w:numPr>
          <w:ilvl w:val="0"/>
          <w:numId w:val="20"/>
        </w:numPr>
        <w:spacing w:after="0" w:line="340" w:lineRule="exact"/>
        <w:ind w:left="709" w:hanging="709"/>
        <w:contextualSpacing/>
        <w:jc w:val="both"/>
        <w:rPr>
          <w:rFonts w:eastAsiaTheme="minorEastAsia" w:cs="Times New Roman"/>
          <w:kern w:val="2"/>
          <w:lang w:val="en-GB"/>
        </w:rPr>
      </w:pPr>
      <w:r w:rsidRPr="0048035A">
        <w:rPr>
          <w:rFonts w:eastAsiaTheme="minorEastAsia" w:cs="Times New Roman"/>
          <w:kern w:val="2"/>
          <w:lang w:val="en-GB"/>
        </w:rPr>
        <w:t>The Contractor shall ensure the System/equipment is protected with regular updates of the latest virus definitions.</w:t>
      </w:r>
    </w:p>
    <w:p w14:paraId="71BBE6A7" w14:textId="77777777" w:rsidR="00056C51" w:rsidRPr="0048035A" w:rsidRDefault="00056C51" w:rsidP="00056C51">
      <w:pPr>
        <w:widowControl w:val="0"/>
        <w:numPr>
          <w:ilvl w:val="0"/>
          <w:numId w:val="20"/>
        </w:numPr>
        <w:spacing w:after="0" w:line="340" w:lineRule="exact"/>
        <w:ind w:left="709" w:hanging="709"/>
        <w:contextualSpacing/>
        <w:jc w:val="both"/>
        <w:rPr>
          <w:rFonts w:eastAsiaTheme="minorEastAsia" w:cs="Times New Roman"/>
          <w:kern w:val="2"/>
          <w:lang w:val="en-GB"/>
        </w:rPr>
      </w:pPr>
      <w:r w:rsidRPr="0048035A">
        <w:rPr>
          <w:rFonts w:eastAsiaTheme="minorEastAsia" w:cs="Times New Roman"/>
          <w:kern w:val="2"/>
          <w:lang w:val="en-GB"/>
        </w:rPr>
        <w:t>The Contractor shall be responsible for the on-going support and for keeping the virus definitions and related software up-to-date in all servers, PCs and workstations.</w:t>
      </w:r>
    </w:p>
    <w:p w14:paraId="508C831D" w14:textId="77777777" w:rsidR="00056C51" w:rsidRPr="0048035A" w:rsidRDefault="00056C51" w:rsidP="00056C51">
      <w:pPr>
        <w:widowControl w:val="0"/>
        <w:numPr>
          <w:ilvl w:val="0"/>
          <w:numId w:val="20"/>
        </w:numPr>
        <w:spacing w:after="0" w:line="340" w:lineRule="exact"/>
        <w:ind w:left="709" w:hanging="709"/>
        <w:contextualSpacing/>
        <w:jc w:val="both"/>
        <w:rPr>
          <w:rFonts w:eastAsiaTheme="minorEastAsia" w:cs="Times New Roman"/>
          <w:kern w:val="2"/>
          <w:lang w:val="en-GB"/>
        </w:rPr>
      </w:pPr>
      <w:r w:rsidRPr="0048035A">
        <w:rPr>
          <w:rFonts w:eastAsiaTheme="minorEastAsia" w:cs="Times New Roman"/>
          <w:kern w:val="2"/>
          <w:lang w:val="en-GB"/>
        </w:rPr>
        <w:t>The Contractor shall ensure virus definitions are updated within 24 hours from the date of release.</w:t>
      </w:r>
    </w:p>
    <w:p w14:paraId="398EBF7C" w14:textId="77777777" w:rsidR="00056C51" w:rsidRPr="0048035A" w:rsidRDefault="00056C51" w:rsidP="00056C51">
      <w:pPr>
        <w:widowControl w:val="0"/>
        <w:numPr>
          <w:ilvl w:val="0"/>
          <w:numId w:val="20"/>
        </w:numPr>
        <w:spacing w:after="0" w:line="340" w:lineRule="exact"/>
        <w:ind w:left="709" w:hanging="709"/>
        <w:contextualSpacing/>
        <w:jc w:val="both"/>
        <w:rPr>
          <w:rFonts w:eastAsiaTheme="minorEastAsia" w:cs="Times New Roman"/>
          <w:kern w:val="2"/>
          <w:lang w:val="en-GB"/>
        </w:rPr>
      </w:pPr>
      <w:r w:rsidRPr="0048035A">
        <w:rPr>
          <w:rFonts w:eastAsiaTheme="minorEastAsia" w:cs="Times New Roman"/>
          <w:kern w:val="2"/>
          <w:lang w:val="en-GB"/>
        </w:rPr>
        <w:t>The Contractor shall be responsible for the regular scanning of all servers and PCs in the System/equipment every three months to ensure that they are not infected by virus, worms and spyware including the on-going support of scheduling and verifying the results of the virus scan.</w:t>
      </w:r>
    </w:p>
    <w:p w14:paraId="3454CA9E" w14:textId="77777777" w:rsidR="00056C51" w:rsidRPr="0048035A" w:rsidRDefault="00056C51" w:rsidP="00056C51">
      <w:pPr>
        <w:widowControl w:val="0"/>
        <w:spacing w:after="0" w:line="340" w:lineRule="exact"/>
        <w:jc w:val="both"/>
        <w:rPr>
          <w:rFonts w:eastAsiaTheme="minorEastAsia" w:cs="Times New Roman"/>
          <w:kern w:val="2"/>
          <w:lang w:val="en-GB"/>
        </w:rPr>
      </w:pPr>
    </w:p>
    <w:p w14:paraId="33EDEFAF" w14:textId="77777777" w:rsidR="00056C51" w:rsidRPr="0048035A" w:rsidRDefault="00056C51" w:rsidP="00056C51">
      <w:pPr>
        <w:widowControl w:val="0"/>
        <w:spacing w:after="0" w:line="340" w:lineRule="exact"/>
        <w:jc w:val="both"/>
        <w:rPr>
          <w:rFonts w:eastAsiaTheme="minorEastAsia" w:cs="Times New Roman"/>
          <w:b/>
          <w:kern w:val="2"/>
          <w:u w:val="single"/>
          <w:lang w:val="en-GB"/>
        </w:rPr>
      </w:pPr>
      <w:r w:rsidRPr="0048035A">
        <w:rPr>
          <w:rFonts w:eastAsiaTheme="minorEastAsia" w:cs="Times New Roman"/>
          <w:b/>
          <w:kern w:val="2"/>
          <w:u w:val="single"/>
          <w:lang w:val="en-GB"/>
        </w:rPr>
        <w:t>4.12 Vulnerability / Patch Management</w:t>
      </w:r>
    </w:p>
    <w:p w14:paraId="4A10CFB6" w14:textId="77777777" w:rsidR="00056C51" w:rsidRPr="0048035A" w:rsidRDefault="00056C51" w:rsidP="00056C51">
      <w:pPr>
        <w:widowControl w:val="0"/>
        <w:numPr>
          <w:ilvl w:val="0"/>
          <w:numId w:val="21"/>
        </w:numPr>
        <w:spacing w:after="0" w:line="340" w:lineRule="exact"/>
        <w:ind w:hanging="720"/>
        <w:contextualSpacing/>
        <w:jc w:val="both"/>
        <w:rPr>
          <w:rFonts w:eastAsiaTheme="minorEastAsia" w:cs="Times New Roman"/>
          <w:kern w:val="2"/>
          <w:lang w:val="en-GB"/>
        </w:rPr>
      </w:pPr>
      <w:r w:rsidRPr="0048035A">
        <w:rPr>
          <w:rFonts w:eastAsiaTheme="minorEastAsia" w:cs="Times New Roman"/>
          <w:kern w:val="2"/>
          <w:lang w:val="en-GB"/>
        </w:rPr>
        <w:t xml:space="preserve">The Contractor shall maintain ongoing System/equipment support, including the installation of the latest security patches for the operating systems and related </w:t>
      </w:r>
      <w:r w:rsidRPr="0048035A">
        <w:rPr>
          <w:rFonts w:eastAsiaTheme="minorEastAsia" w:cs="Times New Roman"/>
          <w:kern w:val="2"/>
          <w:lang w:val="en-GB"/>
        </w:rPr>
        <w:lastRenderedPageBreak/>
        <w:t>software in all System servers, PCs and workstations.</w:t>
      </w:r>
    </w:p>
    <w:p w14:paraId="01FD495F" w14:textId="77777777" w:rsidR="00056C51" w:rsidRPr="0048035A" w:rsidRDefault="00056C51" w:rsidP="00056C51">
      <w:pPr>
        <w:widowControl w:val="0"/>
        <w:numPr>
          <w:ilvl w:val="0"/>
          <w:numId w:val="21"/>
        </w:numPr>
        <w:spacing w:after="0" w:line="340" w:lineRule="exact"/>
        <w:ind w:hanging="720"/>
        <w:contextualSpacing/>
        <w:jc w:val="both"/>
        <w:rPr>
          <w:rFonts w:eastAsiaTheme="minorEastAsia" w:cs="Times New Roman"/>
          <w:kern w:val="2"/>
          <w:lang w:val="en-GB"/>
        </w:rPr>
      </w:pPr>
      <w:r w:rsidRPr="0048035A">
        <w:rPr>
          <w:rFonts w:eastAsiaTheme="minorEastAsia" w:cs="Times New Roman"/>
          <w:kern w:val="2"/>
          <w:lang w:val="en-GB"/>
        </w:rPr>
        <w:t>The Contractor shall ensure security patches are updated within three months from the date of release.</w:t>
      </w:r>
    </w:p>
    <w:p w14:paraId="6CF4633A" w14:textId="77777777" w:rsidR="00056C51" w:rsidRPr="0048035A" w:rsidRDefault="00056C51" w:rsidP="00056C51">
      <w:pPr>
        <w:widowControl w:val="0"/>
        <w:spacing w:after="0" w:line="340" w:lineRule="exact"/>
        <w:ind w:left="566" w:hangingChars="236" w:hanging="566"/>
        <w:jc w:val="both"/>
        <w:rPr>
          <w:rFonts w:eastAsiaTheme="minorEastAsia" w:cs="Times New Roman"/>
          <w:kern w:val="2"/>
          <w:lang w:val="en-GB"/>
        </w:rPr>
      </w:pPr>
    </w:p>
    <w:p w14:paraId="768F9E3B" w14:textId="77777777" w:rsidR="00056C51" w:rsidRPr="0048035A" w:rsidRDefault="00056C51" w:rsidP="00056C51">
      <w:pPr>
        <w:widowControl w:val="0"/>
        <w:spacing w:after="0" w:line="340" w:lineRule="exact"/>
        <w:jc w:val="both"/>
        <w:rPr>
          <w:rFonts w:eastAsiaTheme="minorEastAsia" w:cs="Times New Roman"/>
          <w:b/>
          <w:kern w:val="2"/>
          <w:u w:val="single"/>
          <w:lang w:val="en-GB"/>
        </w:rPr>
      </w:pPr>
      <w:r w:rsidRPr="0048035A">
        <w:rPr>
          <w:rFonts w:eastAsiaTheme="minorEastAsia" w:cs="Times New Roman"/>
          <w:b/>
          <w:kern w:val="2"/>
          <w:u w:val="single"/>
          <w:lang w:val="en-GB"/>
        </w:rPr>
        <w:t>4.13 Network Connectivity and Restricted Network Access</w:t>
      </w:r>
    </w:p>
    <w:p w14:paraId="7EB63F6E" w14:textId="77777777" w:rsidR="00056C51" w:rsidRPr="0048035A" w:rsidRDefault="00056C51" w:rsidP="00056C51">
      <w:pPr>
        <w:widowControl w:val="0"/>
        <w:numPr>
          <w:ilvl w:val="0"/>
          <w:numId w:val="22"/>
        </w:numPr>
        <w:spacing w:after="0" w:line="340" w:lineRule="exact"/>
        <w:ind w:hanging="720"/>
        <w:contextualSpacing/>
        <w:jc w:val="both"/>
        <w:rPr>
          <w:rFonts w:eastAsiaTheme="minorEastAsia" w:cs="Times New Roman"/>
          <w:kern w:val="2"/>
          <w:lang w:val="en-GB"/>
        </w:rPr>
      </w:pPr>
      <w:r w:rsidRPr="0048035A">
        <w:rPr>
          <w:rFonts w:eastAsiaTheme="minorEastAsia" w:cs="Times New Roman"/>
          <w:kern w:val="2"/>
          <w:lang w:val="en-GB"/>
        </w:rPr>
        <w:t>The Contractor shall ensure any network connection for a System/equipment to the CMHHK network is endorsed by CMHHK and implemented and operated according to CMHHK policies, procedures and guidelines.</w:t>
      </w:r>
    </w:p>
    <w:p w14:paraId="30AC64DC" w14:textId="77777777" w:rsidR="00056C51" w:rsidRPr="0048035A" w:rsidRDefault="00056C51" w:rsidP="00056C51">
      <w:pPr>
        <w:widowControl w:val="0"/>
        <w:numPr>
          <w:ilvl w:val="0"/>
          <w:numId w:val="22"/>
        </w:numPr>
        <w:spacing w:after="0" w:line="340" w:lineRule="exact"/>
        <w:ind w:hanging="720"/>
        <w:contextualSpacing/>
        <w:jc w:val="both"/>
        <w:rPr>
          <w:rFonts w:eastAsiaTheme="minorEastAsia" w:cs="Times New Roman"/>
          <w:kern w:val="2"/>
          <w:lang w:val="en-GB"/>
        </w:rPr>
      </w:pPr>
      <w:r w:rsidRPr="0048035A">
        <w:rPr>
          <w:rFonts w:eastAsiaTheme="minorEastAsia" w:cs="Times New Roman"/>
          <w:kern w:val="2"/>
          <w:lang w:val="en-GB"/>
        </w:rPr>
        <w:t>The Contractor shall ensure that there are no External network connections to the System/equipment unless supported by prior authorisation and knowledge of CMHHK.</w:t>
      </w:r>
    </w:p>
    <w:p w14:paraId="60A6162D" w14:textId="77777777" w:rsidR="00056C51" w:rsidRPr="0048035A" w:rsidRDefault="00056C51" w:rsidP="00056C51">
      <w:pPr>
        <w:widowControl w:val="0"/>
        <w:numPr>
          <w:ilvl w:val="0"/>
          <w:numId w:val="22"/>
        </w:numPr>
        <w:spacing w:after="0" w:line="340" w:lineRule="exact"/>
        <w:ind w:hanging="720"/>
        <w:contextualSpacing/>
        <w:jc w:val="both"/>
        <w:rPr>
          <w:rFonts w:eastAsiaTheme="minorEastAsia" w:cs="Times New Roman"/>
          <w:kern w:val="2"/>
          <w:lang w:val="en-GB"/>
        </w:rPr>
      </w:pPr>
      <w:r w:rsidRPr="0048035A">
        <w:rPr>
          <w:rFonts w:eastAsiaTheme="minorEastAsia" w:cs="Times New Roman"/>
          <w:kern w:val="2"/>
          <w:lang w:val="en-GB"/>
        </w:rPr>
        <w:t>The Contractor shall ensure that the System/equipment does not automatically establish any wired or wireless connections without prior authorisation and knowledge of CMHHK.</w:t>
      </w:r>
    </w:p>
    <w:p w14:paraId="5EAD9669" w14:textId="77777777" w:rsidR="00056C51" w:rsidRPr="0048035A" w:rsidRDefault="00056C51" w:rsidP="00056C51">
      <w:pPr>
        <w:widowControl w:val="0"/>
        <w:spacing w:after="0" w:line="340" w:lineRule="exact"/>
        <w:ind w:left="566" w:hangingChars="236" w:hanging="566"/>
        <w:jc w:val="both"/>
        <w:rPr>
          <w:rFonts w:eastAsiaTheme="minorEastAsia" w:cs="Times New Roman"/>
          <w:kern w:val="2"/>
          <w:lang w:val="en-GB"/>
        </w:rPr>
      </w:pPr>
    </w:p>
    <w:p w14:paraId="447020B9" w14:textId="77777777" w:rsidR="00056C51" w:rsidRPr="0048035A" w:rsidRDefault="00056C51" w:rsidP="00056C51">
      <w:pPr>
        <w:widowControl w:val="0"/>
        <w:spacing w:after="0" w:line="340" w:lineRule="exact"/>
        <w:jc w:val="both"/>
        <w:rPr>
          <w:rFonts w:eastAsiaTheme="minorEastAsia" w:cs="Times New Roman"/>
          <w:b/>
          <w:kern w:val="2"/>
          <w:u w:val="single"/>
          <w:lang w:val="en-GB"/>
        </w:rPr>
      </w:pPr>
      <w:r w:rsidRPr="0048035A">
        <w:rPr>
          <w:rFonts w:eastAsiaTheme="minorEastAsia" w:cs="Times New Roman"/>
          <w:b/>
          <w:kern w:val="2"/>
          <w:u w:val="single"/>
          <w:lang w:val="en-GB"/>
        </w:rPr>
        <w:t>4.14 Maintenance Support</w:t>
      </w:r>
    </w:p>
    <w:p w14:paraId="1CA4263C" w14:textId="77777777" w:rsidR="00056C51" w:rsidRPr="0048035A" w:rsidRDefault="00056C51" w:rsidP="00056C51">
      <w:pPr>
        <w:widowControl w:val="0"/>
        <w:numPr>
          <w:ilvl w:val="0"/>
          <w:numId w:val="23"/>
        </w:numPr>
        <w:spacing w:after="0" w:line="340" w:lineRule="exact"/>
        <w:ind w:left="851" w:hanging="851"/>
        <w:contextualSpacing/>
        <w:jc w:val="both"/>
        <w:rPr>
          <w:rFonts w:eastAsiaTheme="minorEastAsia" w:cs="Times New Roman"/>
          <w:kern w:val="2"/>
          <w:lang w:val="en-GB"/>
        </w:rPr>
      </w:pPr>
      <w:r w:rsidRPr="0048035A">
        <w:rPr>
          <w:rFonts w:eastAsiaTheme="minorEastAsia" w:cs="Times New Roman"/>
          <w:kern w:val="2"/>
          <w:lang w:val="en-GB"/>
        </w:rPr>
        <w:t>The Contractor shall ensure that when maintenance is performed on the System/equipment or when accessing the System/equipment in any remote manner that the tools and software have been confirmed to be free of malicious code.</w:t>
      </w:r>
    </w:p>
    <w:p w14:paraId="605B9B25" w14:textId="77777777" w:rsidR="00056C51" w:rsidRPr="0048035A" w:rsidRDefault="00056C51" w:rsidP="00056C51">
      <w:pPr>
        <w:widowControl w:val="0"/>
        <w:numPr>
          <w:ilvl w:val="0"/>
          <w:numId w:val="23"/>
        </w:numPr>
        <w:spacing w:after="0" w:line="340" w:lineRule="exact"/>
        <w:ind w:left="851" w:hanging="851"/>
        <w:contextualSpacing/>
        <w:jc w:val="both"/>
        <w:rPr>
          <w:rFonts w:eastAsiaTheme="minorEastAsia" w:cs="Times New Roman"/>
          <w:kern w:val="2"/>
          <w:lang w:val="en-GB"/>
        </w:rPr>
      </w:pPr>
      <w:r w:rsidRPr="0048035A">
        <w:rPr>
          <w:rFonts w:eastAsiaTheme="minorEastAsia" w:cs="Times New Roman"/>
          <w:kern w:val="2"/>
          <w:lang w:val="en-GB"/>
        </w:rPr>
        <w:t>The Contractor shall ensure that where maintenance on the System/equipment needs to be performed, that CMHHK is provided with a level of assurance that the vendor has undertaken proactive actions to ensure their connecting media or device (USB stick, portable media, laptops, iPads, etc.) has been scanned for malicious code before and after every time that portable media is used to apply changes/updates to the System/equipment.</w:t>
      </w:r>
    </w:p>
    <w:p w14:paraId="355BC1FE" w14:textId="77777777" w:rsidR="00056C51" w:rsidRPr="0048035A" w:rsidRDefault="00056C51" w:rsidP="00056C51">
      <w:pPr>
        <w:widowControl w:val="0"/>
        <w:numPr>
          <w:ilvl w:val="0"/>
          <w:numId w:val="23"/>
        </w:numPr>
        <w:spacing w:after="0" w:line="340" w:lineRule="exact"/>
        <w:ind w:left="851" w:hanging="851"/>
        <w:contextualSpacing/>
        <w:jc w:val="both"/>
        <w:rPr>
          <w:rFonts w:eastAsiaTheme="minorEastAsia" w:cs="Times New Roman"/>
          <w:kern w:val="2"/>
          <w:lang w:val="en-GB"/>
        </w:rPr>
      </w:pPr>
      <w:r w:rsidRPr="0048035A">
        <w:rPr>
          <w:rFonts w:eastAsiaTheme="minorEastAsia" w:cs="Times New Roman"/>
          <w:kern w:val="2"/>
          <w:lang w:val="en-GB"/>
        </w:rPr>
        <w:t>The Contractor shall bring with them a mobile computer (i.e. laptop) which contains the latest version of anti-virus software, complete with up to date virus signatures to confirm onsite within CMHHK premises that their media to be connected (i.e. USB) is free of malicious code.</w:t>
      </w:r>
    </w:p>
    <w:p w14:paraId="1C2E082A" w14:textId="77777777" w:rsidR="00056C51" w:rsidRPr="0048035A" w:rsidRDefault="00056C51" w:rsidP="00056C51">
      <w:pPr>
        <w:widowControl w:val="0"/>
        <w:numPr>
          <w:ilvl w:val="0"/>
          <w:numId w:val="23"/>
        </w:numPr>
        <w:spacing w:after="0" w:line="340" w:lineRule="exact"/>
        <w:ind w:left="851" w:hanging="851"/>
        <w:contextualSpacing/>
        <w:jc w:val="both"/>
        <w:rPr>
          <w:rFonts w:eastAsiaTheme="minorEastAsia" w:cs="Times New Roman"/>
          <w:kern w:val="2"/>
          <w:lang w:val="en-GB"/>
        </w:rPr>
      </w:pPr>
      <w:r w:rsidRPr="0048035A">
        <w:rPr>
          <w:rFonts w:eastAsiaTheme="minorEastAsia" w:cs="Times New Roman"/>
          <w:kern w:val="2"/>
          <w:lang w:val="en-GB"/>
        </w:rPr>
        <w:t>The Contractor shall ensure portable media (USB stick, CD/DVD, etc.) is scanned (in addition to clause 4.14.3) on a CMHHK PC to ensure that the media is not infected by virus, worms and spyware before being used to apply changes/updates to the System/equipment.</w:t>
      </w:r>
    </w:p>
    <w:p w14:paraId="2CFBF366" w14:textId="77777777" w:rsidR="00056C51" w:rsidRPr="0048035A" w:rsidRDefault="00056C51" w:rsidP="00056C51">
      <w:pPr>
        <w:widowControl w:val="0"/>
        <w:numPr>
          <w:ilvl w:val="0"/>
          <w:numId w:val="23"/>
        </w:numPr>
        <w:spacing w:after="0" w:line="340" w:lineRule="exact"/>
        <w:ind w:left="851" w:hanging="851"/>
        <w:contextualSpacing/>
        <w:jc w:val="both"/>
        <w:rPr>
          <w:rFonts w:eastAsiaTheme="minorEastAsia" w:cs="Times New Roman"/>
          <w:kern w:val="2"/>
          <w:lang w:val="en-GB"/>
        </w:rPr>
      </w:pPr>
      <w:r w:rsidRPr="0048035A">
        <w:rPr>
          <w:rFonts w:eastAsiaTheme="minorEastAsia" w:cs="Times New Roman"/>
          <w:kern w:val="2"/>
          <w:lang w:val="en-GB"/>
        </w:rPr>
        <w:t xml:space="preserve">The Contractor shall ensure the vendor provides CMHHK a completed attestation of compliance to confirm the media or device to be connected to the System/equipment has been scanned for viruses and found to be free of malicious </w:t>
      </w:r>
      <w:r w:rsidRPr="0048035A">
        <w:rPr>
          <w:rFonts w:eastAsiaTheme="minorEastAsia" w:cs="Times New Roman"/>
          <w:kern w:val="2"/>
          <w:lang w:val="en-GB"/>
        </w:rPr>
        <w:lastRenderedPageBreak/>
        <w:t>code.</w:t>
      </w:r>
    </w:p>
    <w:p w14:paraId="58B5561D" w14:textId="77777777" w:rsidR="00056C51" w:rsidRPr="0048035A" w:rsidRDefault="00056C51" w:rsidP="00056C51">
      <w:pPr>
        <w:widowControl w:val="0"/>
        <w:numPr>
          <w:ilvl w:val="0"/>
          <w:numId w:val="23"/>
        </w:numPr>
        <w:spacing w:after="0" w:line="340" w:lineRule="exact"/>
        <w:ind w:left="851" w:hanging="851"/>
        <w:contextualSpacing/>
        <w:jc w:val="both"/>
        <w:rPr>
          <w:rFonts w:eastAsiaTheme="minorEastAsia" w:cs="Times New Roman"/>
          <w:kern w:val="2"/>
          <w:lang w:val="en-GB"/>
        </w:rPr>
      </w:pPr>
      <w:r w:rsidRPr="0048035A">
        <w:rPr>
          <w:rFonts w:eastAsiaTheme="minorEastAsia" w:cs="Times New Roman"/>
          <w:kern w:val="2"/>
          <w:lang w:val="en-GB"/>
        </w:rPr>
        <w:t>The Contractor shall perform technical support on-site unless appropriate remote support arrangement is endorsed.</w:t>
      </w:r>
    </w:p>
    <w:p w14:paraId="3FB56A01" w14:textId="77777777" w:rsidR="00056C51" w:rsidRPr="0048035A" w:rsidRDefault="00056C51" w:rsidP="00056C51">
      <w:pPr>
        <w:widowControl w:val="0"/>
        <w:numPr>
          <w:ilvl w:val="0"/>
          <w:numId w:val="23"/>
        </w:numPr>
        <w:spacing w:after="0" w:line="340" w:lineRule="exact"/>
        <w:ind w:left="851" w:hanging="851"/>
        <w:contextualSpacing/>
        <w:jc w:val="both"/>
        <w:rPr>
          <w:rFonts w:eastAsiaTheme="minorEastAsia" w:cs="Times New Roman"/>
          <w:kern w:val="2"/>
          <w:lang w:val="en-GB"/>
        </w:rPr>
      </w:pPr>
      <w:r w:rsidRPr="0048035A">
        <w:rPr>
          <w:rFonts w:eastAsiaTheme="minorEastAsia" w:cs="Times New Roman"/>
          <w:kern w:val="2"/>
          <w:lang w:val="en-GB"/>
        </w:rPr>
        <w:t>The Contractor shall erase the sensitive data in the storage devices of the System/equipment before taking away the equipment for repairing or disposal.</w:t>
      </w:r>
    </w:p>
    <w:p w14:paraId="2DB08F8A" w14:textId="77777777" w:rsidR="00056C51" w:rsidRPr="0048035A" w:rsidRDefault="00056C51" w:rsidP="00056C51">
      <w:pPr>
        <w:widowControl w:val="0"/>
        <w:numPr>
          <w:ilvl w:val="0"/>
          <w:numId w:val="23"/>
        </w:numPr>
        <w:spacing w:after="0" w:line="340" w:lineRule="exact"/>
        <w:ind w:left="851" w:hanging="851"/>
        <w:contextualSpacing/>
        <w:jc w:val="both"/>
        <w:rPr>
          <w:rFonts w:eastAsiaTheme="minorEastAsia" w:cs="Times New Roman"/>
          <w:kern w:val="2"/>
          <w:lang w:val="en-GB"/>
        </w:rPr>
      </w:pPr>
      <w:r w:rsidRPr="0048035A">
        <w:rPr>
          <w:rFonts w:eastAsiaTheme="minorEastAsia" w:cs="Times New Roman"/>
          <w:kern w:val="2"/>
          <w:lang w:val="en-GB"/>
        </w:rPr>
        <w:t>The Contractor shall sign and fully comply with a non-disclosure confidentiality agreement during on-site and remote support.</w:t>
      </w:r>
    </w:p>
    <w:p w14:paraId="697F7F8A" w14:textId="77777777" w:rsidR="00056C51" w:rsidRPr="0048035A" w:rsidRDefault="00056C51" w:rsidP="00056C51">
      <w:pPr>
        <w:widowControl w:val="0"/>
        <w:numPr>
          <w:ilvl w:val="0"/>
          <w:numId w:val="23"/>
        </w:numPr>
        <w:spacing w:after="0" w:line="340" w:lineRule="exact"/>
        <w:ind w:left="851" w:hanging="851"/>
        <w:contextualSpacing/>
        <w:jc w:val="both"/>
        <w:rPr>
          <w:rFonts w:eastAsiaTheme="minorEastAsia" w:cs="Times New Roman"/>
          <w:kern w:val="2"/>
          <w:lang w:val="en-GB"/>
        </w:rPr>
      </w:pPr>
      <w:r w:rsidRPr="0048035A">
        <w:rPr>
          <w:rFonts w:eastAsiaTheme="minorEastAsia" w:cs="Times New Roman"/>
          <w:kern w:val="2"/>
          <w:lang w:val="en-GB"/>
        </w:rPr>
        <w:t>The Contractor should use different portable media (i.e. USB sticks), which have been scanned for malicious code, for each item of External network equipment they need to apply an update to.</w:t>
      </w:r>
    </w:p>
    <w:p w14:paraId="5B4CCC3D" w14:textId="77777777" w:rsidR="00056C51" w:rsidRPr="0048035A" w:rsidRDefault="00056C51" w:rsidP="00056C51">
      <w:pPr>
        <w:widowControl w:val="0"/>
        <w:numPr>
          <w:ilvl w:val="0"/>
          <w:numId w:val="23"/>
        </w:numPr>
        <w:spacing w:after="0" w:line="340" w:lineRule="exact"/>
        <w:ind w:left="851" w:hanging="851"/>
        <w:contextualSpacing/>
        <w:jc w:val="both"/>
        <w:rPr>
          <w:rFonts w:eastAsiaTheme="minorEastAsia" w:cs="Times New Roman"/>
          <w:kern w:val="2"/>
          <w:lang w:val="en-GB"/>
        </w:rPr>
      </w:pPr>
      <w:r w:rsidRPr="0048035A">
        <w:rPr>
          <w:rFonts w:eastAsiaTheme="minorEastAsia" w:cs="Times New Roman"/>
          <w:kern w:val="2"/>
          <w:lang w:val="en-GB"/>
        </w:rPr>
        <w:t>The Contractor shall where not able to use different individual portable media (i.e. USB sticks) for applying changes/updates to multiple items of External network equipment (see clause 4.14.9), repeat Clauses 4.14.3 and 4.14.4 before proceeding to attach/apply the portable media to the second and subsequent items of External network equipment.</w:t>
      </w:r>
    </w:p>
    <w:p w14:paraId="2C442AB6" w14:textId="77777777" w:rsidR="00056C51" w:rsidRPr="0048035A" w:rsidRDefault="00056C51" w:rsidP="00056C51">
      <w:pPr>
        <w:widowControl w:val="0"/>
        <w:spacing w:after="0" w:line="340" w:lineRule="exact"/>
        <w:ind w:left="566" w:hangingChars="236" w:hanging="566"/>
        <w:jc w:val="both"/>
        <w:rPr>
          <w:rFonts w:eastAsiaTheme="minorEastAsia" w:cs="Times New Roman"/>
          <w:kern w:val="2"/>
          <w:lang w:val="en-GB"/>
        </w:rPr>
      </w:pPr>
    </w:p>
    <w:p w14:paraId="4E2746D5" w14:textId="77777777" w:rsidR="00056C51" w:rsidRPr="0048035A" w:rsidRDefault="00056C51" w:rsidP="00056C51">
      <w:pPr>
        <w:widowControl w:val="0"/>
        <w:spacing w:after="0" w:line="340" w:lineRule="exact"/>
        <w:jc w:val="both"/>
        <w:rPr>
          <w:rFonts w:eastAsiaTheme="minorEastAsia" w:cs="Times New Roman"/>
          <w:b/>
          <w:kern w:val="2"/>
          <w:u w:val="single"/>
          <w:lang w:val="en-GB"/>
        </w:rPr>
      </w:pPr>
      <w:r w:rsidRPr="0048035A">
        <w:rPr>
          <w:rFonts w:eastAsiaTheme="minorEastAsia" w:cs="Times New Roman"/>
          <w:b/>
          <w:kern w:val="2"/>
          <w:u w:val="single"/>
          <w:lang w:val="en-GB"/>
        </w:rPr>
        <w:t>4.15 Decommissioning Support</w:t>
      </w:r>
    </w:p>
    <w:p w14:paraId="53D5347E" w14:textId="77777777" w:rsidR="00056C51" w:rsidRPr="0048035A" w:rsidRDefault="00056C51" w:rsidP="00056C51">
      <w:pPr>
        <w:widowControl w:val="0"/>
        <w:numPr>
          <w:ilvl w:val="0"/>
          <w:numId w:val="24"/>
        </w:numPr>
        <w:spacing w:after="0" w:line="340" w:lineRule="exact"/>
        <w:ind w:hanging="720"/>
        <w:contextualSpacing/>
        <w:jc w:val="both"/>
        <w:rPr>
          <w:rFonts w:eastAsiaTheme="minorEastAsia" w:cs="Times New Roman"/>
          <w:kern w:val="2"/>
          <w:lang w:val="en-GB"/>
        </w:rPr>
      </w:pPr>
      <w:r w:rsidRPr="0048035A">
        <w:rPr>
          <w:rFonts w:eastAsiaTheme="minorEastAsia" w:cs="Times New Roman"/>
          <w:kern w:val="2"/>
          <w:lang w:val="en-GB"/>
        </w:rPr>
        <w:t>The Contractor shall ensure that upon decommissioning of the System/equipment, data exports and data definitions (sometimes known as data dictionary) are provided for all clinical data, and other data as appropriate, in a data structure and format as required by CMHHK.</w:t>
      </w:r>
    </w:p>
    <w:p w14:paraId="354B9AD1" w14:textId="77777777" w:rsidR="00056C51" w:rsidRPr="0048035A" w:rsidRDefault="00056C51" w:rsidP="00056C51">
      <w:pPr>
        <w:widowControl w:val="0"/>
        <w:numPr>
          <w:ilvl w:val="0"/>
          <w:numId w:val="24"/>
        </w:numPr>
        <w:spacing w:after="0" w:line="340" w:lineRule="exact"/>
        <w:ind w:hanging="720"/>
        <w:contextualSpacing/>
        <w:jc w:val="both"/>
        <w:rPr>
          <w:rFonts w:eastAsiaTheme="minorEastAsia" w:cs="Times New Roman"/>
          <w:kern w:val="2"/>
          <w:lang w:val="en-GB"/>
        </w:rPr>
      </w:pPr>
      <w:r w:rsidRPr="0048035A">
        <w:rPr>
          <w:rFonts w:eastAsiaTheme="minorEastAsia" w:cs="Times New Roman"/>
          <w:kern w:val="2"/>
          <w:lang w:val="en-GB"/>
        </w:rPr>
        <w:t>The Contractor shall provide assistance, as required, for the successful migration of any data to a new replacement System/equipment as adopted by CMHHK.</w:t>
      </w:r>
    </w:p>
    <w:p w14:paraId="307F23FC" w14:textId="77777777" w:rsidR="00056C51" w:rsidRPr="0048035A" w:rsidRDefault="00056C51" w:rsidP="00056C51">
      <w:pPr>
        <w:widowControl w:val="0"/>
        <w:spacing w:after="0" w:line="340" w:lineRule="exact"/>
        <w:ind w:left="566" w:hangingChars="236" w:hanging="566"/>
        <w:jc w:val="both"/>
        <w:rPr>
          <w:rFonts w:eastAsiaTheme="minorEastAsia" w:cs="Times New Roman"/>
          <w:kern w:val="2"/>
          <w:lang w:val="en-GB"/>
        </w:rPr>
      </w:pPr>
    </w:p>
    <w:p w14:paraId="18944F25" w14:textId="77777777" w:rsidR="00056C51" w:rsidRPr="0048035A" w:rsidRDefault="00056C51" w:rsidP="00056C51">
      <w:pPr>
        <w:widowControl w:val="0"/>
        <w:spacing w:after="0" w:line="340" w:lineRule="exact"/>
        <w:jc w:val="both"/>
        <w:rPr>
          <w:rFonts w:eastAsiaTheme="minorEastAsia" w:cs="Times New Roman"/>
          <w:b/>
          <w:kern w:val="2"/>
          <w:u w:val="single"/>
          <w:lang w:val="en-GB"/>
        </w:rPr>
      </w:pPr>
      <w:r w:rsidRPr="0048035A">
        <w:rPr>
          <w:rFonts w:eastAsiaTheme="minorEastAsia" w:cs="Times New Roman"/>
          <w:b/>
          <w:kern w:val="2"/>
          <w:u w:val="single"/>
          <w:lang w:val="en-GB"/>
        </w:rPr>
        <w:t>4.16 Security Incident Reporting and Compliance</w:t>
      </w:r>
    </w:p>
    <w:p w14:paraId="0CACF4B1" w14:textId="77777777" w:rsidR="00056C51" w:rsidRPr="0048035A" w:rsidRDefault="00056C51" w:rsidP="00056C51">
      <w:pPr>
        <w:widowControl w:val="0"/>
        <w:numPr>
          <w:ilvl w:val="0"/>
          <w:numId w:val="25"/>
        </w:numPr>
        <w:spacing w:after="0" w:line="340" w:lineRule="exact"/>
        <w:ind w:hanging="720"/>
        <w:contextualSpacing/>
        <w:jc w:val="both"/>
        <w:rPr>
          <w:rFonts w:eastAsiaTheme="minorEastAsia" w:cs="Times New Roman"/>
          <w:kern w:val="2"/>
          <w:lang w:val="en-GB"/>
        </w:rPr>
      </w:pPr>
      <w:r w:rsidRPr="0048035A">
        <w:rPr>
          <w:rFonts w:eastAsiaTheme="minorEastAsia" w:cs="Times New Roman"/>
          <w:kern w:val="2"/>
          <w:lang w:val="en-GB"/>
        </w:rPr>
        <w:t>The Contractor shall ensure the System/equipment provides health-checking and audit logging capabilities.</w:t>
      </w:r>
    </w:p>
    <w:p w14:paraId="6233F142" w14:textId="77777777" w:rsidR="00056C51" w:rsidRPr="0048035A" w:rsidRDefault="00056C51" w:rsidP="00056C51">
      <w:pPr>
        <w:widowControl w:val="0"/>
        <w:numPr>
          <w:ilvl w:val="0"/>
          <w:numId w:val="25"/>
        </w:numPr>
        <w:spacing w:after="0" w:line="340" w:lineRule="exact"/>
        <w:ind w:hanging="720"/>
        <w:contextualSpacing/>
        <w:jc w:val="both"/>
        <w:rPr>
          <w:rFonts w:eastAsiaTheme="minorEastAsia" w:cs="Times New Roman"/>
          <w:kern w:val="2"/>
          <w:lang w:val="en-GB"/>
        </w:rPr>
      </w:pPr>
      <w:r w:rsidRPr="0048035A">
        <w:rPr>
          <w:rFonts w:eastAsiaTheme="minorEastAsia" w:cs="Times New Roman"/>
          <w:kern w:val="2"/>
          <w:lang w:val="en-GB"/>
        </w:rPr>
        <w:t>The Contractor shall immediately report to the Government and the CMHHK Operator any security incident relating to the System/equipment.</w:t>
      </w:r>
    </w:p>
    <w:p w14:paraId="7DBB4B56" w14:textId="77777777" w:rsidR="00056C51" w:rsidRPr="0048035A" w:rsidRDefault="00056C51" w:rsidP="00056C51">
      <w:pPr>
        <w:widowControl w:val="0"/>
        <w:numPr>
          <w:ilvl w:val="0"/>
          <w:numId w:val="25"/>
        </w:numPr>
        <w:spacing w:after="0" w:line="340" w:lineRule="exact"/>
        <w:ind w:hanging="720"/>
        <w:contextualSpacing/>
        <w:jc w:val="both"/>
        <w:rPr>
          <w:rFonts w:eastAsiaTheme="minorEastAsia" w:cs="Times New Roman"/>
          <w:kern w:val="2"/>
          <w:lang w:val="en-GB"/>
        </w:rPr>
      </w:pPr>
      <w:r w:rsidRPr="0048035A">
        <w:rPr>
          <w:rFonts w:eastAsiaTheme="minorEastAsia" w:cs="Times New Roman"/>
          <w:kern w:val="2"/>
          <w:lang w:val="en-GB"/>
        </w:rPr>
        <w:t>The Contractor shall submit security compliance reports upon request by the Government with respect to the requirements stipulated in this document. Appendix A provides a sample of a “Network Security Compliance Report” which should be used.</w:t>
      </w:r>
    </w:p>
    <w:p w14:paraId="154624B2" w14:textId="77777777" w:rsidR="00056C51" w:rsidRPr="0048035A" w:rsidRDefault="00056C51" w:rsidP="00056C51">
      <w:pPr>
        <w:widowControl w:val="0"/>
        <w:spacing w:after="0" w:line="340" w:lineRule="exact"/>
        <w:ind w:left="566" w:hangingChars="236" w:hanging="566"/>
        <w:jc w:val="both"/>
        <w:rPr>
          <w:rFonts w:eastAsiaTheme="minorEastAsia" w:cs="Times New Roman"/>
          <w:kern w:val="2"/>
          <w:lang w:val="en-GB"/>
        </w:rPr>
      </w:pPr>
    </w:p>
    <w:p w14:paraId="3EFA7D48" w14:textId="77777777" w:rsidR="00056C51" w:rsidRPr="0048035A" w:rsidRDefault="00056C51" w:rsidP="00056C51">
      <w:pPr>
        <w:widowControl w:val="0"/>
        <w:spacing w:after="0" w:line="340" w:lineRule="exact"/>
        <w:ind w:left="567" w:hangingChars="236" w:hanging="567"/>
        <w:jc w:val="both"/>
        <w:rPr>
          <w:rFonts w:eastAsiaTheme="minorEastAsia" w:cs="Times New Roman"/>
          <w:b/>
          <w:kern w:val="2"/>
          <w:u w:val="single"/>
          <w:lang w:val="en-GB"/>
        </w:rPr>
      </w:pPr>
      <w:r w:rsidRPr="0048035A">
        <w:rPr>
          <w:rFonts w:eastAsiaTheme="minorEastAsia" w:cs="Times New Roman"/>
          <w:b/>
          <w:kern w:val="2"/>
          <w:u w:val="single"/>
          <w:lang w:val="en-GB"/>
        </w:rPr>
        <w:t>4.17 Clinical Data Exchange</w:t>
      </w:r>
    </w:p>
    <w:p w14:paraId="2AA50AF9" w14:textId="77777777" w:rsidR="00056C51" w:rsidRPr="0048035A" w:rsidRDefault="00056C51" w:rsidP="00056C51">
      <w:pPr>
        <w:widowControl w:val="0"/>
        <w:numPr>
          <w:ilvl w:val="0"/>
          <w:numId w:val="26"/>
        </w:numPr>
        <w:spacing w:after="0" w:line="340" w:lineRule="exact"/>
        <w:ind w:hanging="720"/>
        <w:contextualSpacing/>
        <w:jc w:val="both"/>
        <w:rPr>
          <w:rFonts w:eastAsiaTheme="minorEastAsia" w:cs="Times New Roman"/>
          <w:kern w:val="2"/>
          <w:lang w:val="en-GB"/>
        </w:rPr>
      </w:pPr>
      <w:r w:rsidRPr="0048035A">
        <w:rPr>
          <w:rFonts w:eastAsiaTheme="minorEastAsia" w:cs="Times New Roman"/>
          <w:kern w:val="2"/>
          <w:lang w:val="en-GB"/>
        </w:rPr>
        <w:t>The Contractor shall ensure seamless electronic data exchange with systems that supplied by the Government complies with Health Level Seven (HL7) standard.</w:t>
      </w:r>
    </w:p>
    <w:p w14:paraId="18A2C7CE" w14:textId="77777777" w:rsidR="00056C51" w:rsidRPr="0048035A" w:rsidRDefault="00056C51" w:rsidP="00056C51">
      <w:pPr>
        <w:widowControl w:val="0"/>
        <w:numPr>
          <w:ilvl w:val="0"/>
          <w:numId w:val="26"/>
        </w:numPr>
        <w:spacing w:after="0" w:line="340" w:lineRule="exact"/>
        <w:ind w:hanging="720"/>
        <w:contextualSpacing/>
        <w:jc w:val="both"/>
        <w:rPr>
          <w:rFonts w:eastAsiaTheme="minorEastAsia" w:cs="Times New Roman"/>
          <w:kern w:val="2"/>
          <w:lang w:val="en-GB"/>
        </w:rPr>
      </w:pPr>
      <w:r w:rsidRPr="0048035A">
        <w:rPr>
          <w:rFonts w:eastAsiaTheme="minorEastAsia" w:cs="Times New Roman"/>
          <w:kern w:val="2"/>
          <w:lang w:val="en-GB"/>
        </w:rPr>
        <w:lastRenderedPageBreak/>
        <w:t>The Contractor shall ensure any electronic message exchange with the IT systems that supplied by the CMHHK includes reference keys such as:</w:t>
      </w:r>
    </w:p>
    <w:p w14:paraId="37D7D90B" w14:textId="77777777" w:rsidR="00056C51" w:rsidRPr="0048035A" w:rsidRDefault="00056C51" w:rsidP="00056C51">
      <w:pPr>
        <w:widowControl w:val="0"/>
        <w:spacing w:after="0" w:line="340" w:lineRule="exact"/>
        <w:ind w:leftChars="294" w:left="708" w:hangingChars="1" w:hanging="2"/>
        <w:jc w:val="both"/>
        <w:rPr>
          <w:rFonts w:eastAsiaTheme="minorEastAsia" w:cs="Times New Roman"/>
          <w:kern w:val="2"/>
          <w:lang w:val="en-GB"/>
        </w:rPr>
      </w:pPr>
      <w:r w:rsidRPr="0048035A">
        <w:rPr>
          <w:rFonts w:eastAsiaTheme="minorEastAsia" w:cs="Times New Roman"/>
          <w:kern w:val="2"/>
          <w:lang w:val="en-GB"/>
        </w:rPr>
        <w:t>(a) HKID</w:t>
      </w:r>
    </w:p>
    <w:p w14:paraId="6EAE3F1A" w14:textId="77777777" w:rsidR="00056C51" w:rsidRPr="0048035A" w:rsidRDefault="00056C51" w:rsidP="00056C51">
      <w:pPr>
        <w:widowControl w:val="0"/>
        <w:spacing w:after="0" w:line="340" w:lineRule="exact"/>
        <w:ind w:leftChars="294" w:left="708" w:hangingChars="1" w:hanging="2"/>
        <w:jc w:val="both"/>
        <w:rPr>
          <w:rFonts w:eastAsiaTheme="minorEastAsia" w:cs="Times New Roman"/>
          <w:kern w:val="2"/>
          <w:lang w:val="en-GB"/>
        </w:rPr>
      </w:pPr>
      <w:r w:rsidRPr="0048035A">
        <w:rPr>
          <w:rFonts w:eastAsiaTheme="minorEastAsia" w:cs="Times New Roman"/>
          <w:kern w:val="2"/>
          <w:lang w:val="en-GB"/>
        </w:rPr>
        <w:t>(b) Name</w:t>
      </w:r>
    </w:p>
    <w:p w14:paraId="2DB7CCEC" w14:textId="77777777" w:rsidR="00056C51" w:rsidRPr="0048035A" w:rsidRDefault="00056C51" w:rsidP="00056C51">
      <w:pPr>
        <w:widowControl w:val="0"/>
        <w:spacing w:after="0" w:line="340" w:lineRule="exact"/>
        <w:ind w:leftChars="294" w:left="708" w:hangingChars="1" w:hanging="2"/>
        <w:jc w:val="both"/>
        <w:rPr>
          <w:rFonts w:eastAsiaTheme="minorEastAsia" w:cs="Times New Roman"/>
          <w:kern w:val="2"/>
          <w:lang w:val="en-GB"/>
        </w:rPr>
      </w:pPr>
      <w:r w:rsidRPr="0048035A">
        <w:rPr>
          <w:rFonts w:eastAsiaTheme="minorEastAsia" w:cs="Times New Roman"/>
          <w:kern w:val="2"/>
          <w:lang w:val="en-GB"/>
        </w:rPr>
        <w:t>(c) Date of birth</w:t>
      </w:r>
    </w:p>
    <w:p w14:paraId="7F3D329A" w14:textId="77777777" w:rsidR="00056C51" w:rsidRPr="0048035A" w:rsidRDefault="00056C51" w:rsidP="00056C51">
      <w:pPr>
        <w:widowControl w:val="0"/>
        <w:spacing w:after="0" w:line="340" w:lineRule="exact"/>
        <w:ind w:leftChars="294" w:left="708" w:hangingChars="1" w:hanging="2"/>
        <w:jc w:val="both"/>
        <w:rPr>
          <w:rFonts w:eastAsiaTheme="minorEastAsia" w:cs="Times New Roman"/>
          <w:kern w:val="2"/>
          <w:lang w:val="en-GB"/>
        </w:rPr>
      </w:pPr>
      <w:r w:rsidRPr="0048035A">
        <w:rPr>
          <w:rFonts w:eastAsiaTheme="minorEastAsia" w:cs="Times New Roman"/>
          <w:kern w:val="2"/>
          <w:lang w:val="en-GB"/>
        </w:rPr>
        <w:t>(d) Sex</w:t>
      </w:r>
    </w:p>
    <w:p w14:paraId="69CB38FA" w14:textId="77777777" w:rsidR="00056C51" w:rsidRPr="0048035A" w:rsidRDefault="00056C51" w:rsidP="00056C51">
      <w:pPr>
        <w:widowControl w:val="0"/>
        <w:spacing w:after="0" w:line="340" w:lineRule="exact"/>
        <w:ind w:leftChars="294" w:left="708" w:hangingChars="1" w:hanging="2"/>
        <w:jc w:val="both"/>
        <w:rPr>
          <w:rFonts w:eastAsiaTheme="minorEastAsia" w:cs="Times New Roman"/>
          <w:kern w:val="2"/>
          <w:lang w:val="en-GB"/>
        </w:rPr>
      </w:pPr>
    </w:p>
    <w:p w14:paraId="3455B28D" w14:textId="77777777" w:rsidR="00056C51" w:rsidRPr="0048035A" w:rsidRDefault="00056C51" w:rsidP="00056C51">
      <w:pPr>
        <w:widowControl w:val="0"/>
        <w:spacing w:after="0" w:line="340" w:lineRule="exact"/>
        <w:ind w:leftChars="294" w:left="708" w:hangingChars="1" w:hanging="2"/>
        <w:jc w:val="both"/>
        <w:rPr>
          <w:rFonts w:eastAsiaTheme="minorEastAsia" w:cs="Times New Roman"/>
          <w:kern w:val="2"/>
          <w:lang w:val="en-GB"/>
        </w:rPr>
      </w:pPr>
      <w:r w:rsidRPr="0048035A">
        <w:rPr>
          <w:rFonts w:eastAsiaTheme="minorEastAsia" w:cs="Times New Roman"/>
          <w:kern w:val="2"/>
          <w:lang w:val="en-GB"/>
        </w:rPr>
        <w:t>Note: Electronic message exchange is important to ensure high integrity associated with patient identification and automatic mapping to patient records within the CMHHK.</w:t>
      </w:r>
    </w:p>
    <w:p w14:paraId="56AF9BFF" w14:textId="77777777" w:rsidR="00056C51" w:rsidRPr="0048035A" w:rsidRDefault="00056C51" w:rsidP="00056C51">
      <w:pPr>
        <w:widowControl w:val="0"/>
        <w:numPr>
          <w:ilvl w:val="0"/>
          <w:numId w:val="26"/>
        </w:numPr>
        <w:spacing w:after="0" w:line="340" w:lineRule="exact"/>
        <w:ind w:hanging="720"/>
        <w:contextualSpacing/>
        <w:jc w:val="both"/>
        <w:rPr>
          <w:rFonts w:eastAsiaTheme="minorEastAsia" w:cs="Times New Roman"/>
          <w:kern w:val="2"/>
          <w:lang w:val="en-GB"/>
        </w:rPr>
      </w:pPr>
      <w:r w:rsidRPr="0048035A">
        <w:rPr>
          <w:rFonts w:eastAsiaTheme="minorEastAsia" w:cs="Times New Roman"/>
          <w:kern w:val="2"/>
          <w:lang w:val="en-GB"/>
        </w:rPr>
        <w:t>The Contractor shall ensure the System/equipment maintains the existing exchange of patient data with the IT systems that supplied by the CMHHK and provides exchange for other data including but not limited to:</w:t>
      </w:r>
    </w:p>
    <w:p w14:paraId="2A005822" w14:textId="77777777" w:rsidR="00056C51" w:rsidRPr="0048035A" w:rsidRDefault="00056C51" w:rsidP="00056C51">
      <w:pPr>
        <w:widowControl w:val="0"/>
        <w:spacing w:after="0" w:line="340" w:lineRule="exact"/>
        <w:ind w:left="720"/>
        <w:contextualSpacing/>
        <w:jc w:val="both"/>
        <w:rPr>
          <w:rFonts w:eastAsiaTheme="minorEastAsia" w:cs="Times New Roman"/>
          <w:kern w:val="2"/>
          <w:lang w:val="en-GB"/>
        </w:rPr>
      </w:pPr>
      <w:r w:rsidRPr="0048035A">
        <w:rPr>
          <w:rFonts w:eastAsiaTheme="minorEastAsia" w:cs="Times New Roman"/>
          <w:kern w:val="2"/>
          <w:lang w:val="en-GB"/>
        </w:rPr>
        <w:t>(a) Admit, discharge &amp; transfer, and patient demographics</w:t>
      </w:r>
    </w:p>
    <w:p w14:paraId="6A41E9AA" w14:textId="77777777" w:rsidR="00056C51" w:rsidRPr="0048035A" w:rsidRDefault="00056C51" w:rsidP="00056C51">
      <w:pPr>
        <w:widowControl w:val="0"/>
        <w:spacing w:after="0" w:line="340" w:lineRule="exact"/>
        <w:ind w:left="720"/>
        <w:contextualSpacing/>
        <w:jc w:val="both"/>
        <w:rPr>
          <w:rFonts w:eastAsiaTheme="minorEastAsia" w:cs="Times New Roman"/>
          <w:kern w:val="2"/>
          <w:lang w:val="en-GB"/>
        </w:rPr>
      </w:pPr>
      <w:r w:rsidRPr="0048035A">
        <w:rPr>
          <w:rFonts w:eastAsiaTheme="minorEastAsia" w:cs="Times New Roman"/>
          <w:kern w:val="2"/>
          <w:lang w:val="en-GB"/>
        </w:rPr>
        <w:t>(b) Allergy, Adverse Drug Reaction and Alert information</w:t>
      </w:r>
    </w:p>
    <w:p w14:paraId="7DAE0C60" w14:textId="77777777" w:rsidR="00056C51" w:rsidRPr="0048035A" w:rsidRDefault="00056C51" w:rsidP="00056C51">
      <w:pPr>
        <w:widowControl w:val="0"/>
        <w:spacing w:after="0" w:line="340" w:lineRule="exact"/>
        <w:ind w:left="720"/>
        <w:contextualSpacing/>
        <w:jc w:val="both"/>
        <w:rPr>
          <w:rFonts w:eastAsiaTheme="minorEastAsia" w:cs="Times New Roman"/>
          <w:kern w:val="2"/>
          <w:lang w:val="en-GB"/>
        </w:rPr>
      </w:pPr>
      <w:r w:rsidRPr="0048035A">
        <w:rPr>
          <w:rFonts w:eastAsiaTheme="minorEastAsia" w:cs="Times New Roman"/>
          <w:kern w:val="2"/>
          <w:lang w:val="en-GB"/>
        </w:rPr>
        <w:t>(c) Clinical order, observations and results</w:t>
      </w:r>
    </w:p>
    <w:p w14:paraId="191DB51D" w14:textId="77777777" w:rsidR="00056C51" w:rsidRPr="0048035A" w:rsidRDefault="00056C51" w:rsidP="00056C51">
      <w:pPr>
        <w:widowControl w:val="0"/>
        <w:spacing w:after="0" w:line="340" w:lineRule="exact"/>
        <w:ind w:left="720"/>
        <w:contextualSpacing/>
        <w:jc w:val="both"/>
        <w:rPr>
          <w:rFonts w:eastAsiaTheme="minorEastAsia" w:cs="Times New Roman"/>
          <w:kern w:val="2"/>
          <w:lang w:val="en-GB"/>
        </w:rPr>
      </w:pPr>
      <w:r w:rsidRPr="0048035A">
        <w:rPr>
          <w:rFonts w:eastAsiaTheme="minorEastAsia" w:cs="Times New Roman"/>
          <w:kern w:val="2"/>
          <w:lang w:val="en-GB"/>
        </w:rPr>
        <w:t>(d) Multimedia and imagery data</w:t>
      </w:r>
    </w:p>
    <w:p w14:paraId="23B9E54A" w14:textId="77777777" w:rsidR="00056C51" w:rsidRPr="0048035A" w:rsidRDefault="00056C51" w:rsidP="00056C51">
      <w:pPr>
        <w:widowControl w:val="0"/>
        <w:numPr>
          <w:ilvl w:val="0"/>
          <w:numId w:val="26"/>
        </w:numPr>
        <w:spacing w:after="0" w:line="340" w:lineRule="exact"/>
        <w:ind w:hanging="720"/>
        <w:contextualSpacing/>
        <w:jc w:val="both"/>
        <w:rPr>
          <w:rFonts w:eastAsiaTheme="minorEastAsia" w:cs="Times New Roman"/>
          <w:kern w:val="2"/>
          <w:lang w:val="en-GB"/>
        </w:rPr>
      </w:pPr>
      <w:r w:rsidRPr="0048035A">
        <w:rPr>
          <w:rFonts w:eastAsiaTheme="minorEastAsia" w:cs="Times New Roman"/>
          <w:kern w:val="2"/>
          <w:lang w:val="en-GB"/>
        </w:rPr>
        <w:t>The Contractor shall ensure the System/equipment automatically updates patient's demographic data upon reception of Admit, Discharge and Transfer (ADT) messages.</w:t>
      </w:r>
    </w:p>
    <w:p w14:paraId="2D9E13DD" w14:textId="77777777" w:rsidR="00056C51" w:rsidRPr="0048035A" w:rsidRDefault="00056C51" w:rsidP="00056C51">
      <w:pPr>
        <w:widowControl w:val="0"/>
        <w:numPr>
          <w:ilvl w:val="0"/>
          <w:numId w:val="26"/>
        </w:numPr>
        <w:spacing w:after="0" w:line="340" w:lineRule="exact"/>
        <w:ind w:hanging="720"/>
        <w:contextualSpacing/>
        <w:jc w:val="both"/>
        <w:rPr>
          <w:rFonts w:eastAsiaTheme="minorEastAsia" w:cs="Times New Roman"/>
          <w:kern w:val="2"/>
          <w:lang w:val="en-GB"/>
        </w:rPr>
      </w:pPr>
      <w:r w:rsidRPr="0048035A">
        <w:rPr>
          <w:rFonts w:eastAsiaTheme="minorEastAsia" w:cs="Times New Roman"/>
          <w:kern w:val="2"/>
          <w:lang w:val="en-GB"/>
        </w:rPr>
        <w:t>The Contractor shall ensure the System/equipment adopts the preferred date format that align with CMHHK standard, including but not limited to:</w:t>
      </w:r>
    </w:p>
    <w:p w14:paraId="246CBFCE" w14:textId="77777777" w:rsidR="00056C51" w:rsidRPr="0048035A" w:rsidRDefault="00056C51" w:rsidP="00056C51">
      <w:pPr>
        <w:widowControl w:val="0"/>
        <w:spacing w:after="0" w:line="340" w:lineRule="exact"/>
        <w:ind w:left="720"/>
        <w:contextualSpacing/>
        <w:jc w:val="both"/>
        <w:rPr>
          <w:rFonts w:eastAsiaTheme="minorEastAsia" w:cs="Times New Roman"/>
          <w:kern w:val="2"/>
          <w:lang w:val="en-GB"/>
        </w:rPr>
      </w:pPr>
      <w:r w:rsidRPr="0048035A">
        <w:rPr>
          <w:rFonts w:eastAsiaTheme="minorEastAsia" w:cs="Times New Roman"/>
          <w:kern w:val="2"/>
          <w:lang w:val="en-GB"/>
        </w:rPr>
        <w:t>(a) For the display of date in frontend screen;</w:t>
      </w:r>
    </w:p>
    <w:p w14:paraId="7B07165A" w14:textId="77777777" w:rsidR="00056C51" w:rsidRPr="0048035A" w:rsidRDefault="00056C51" w:rsidP="00056C51">
      <w:pPr>
        <w:widowControl w:val="0"/>
        <w:spacing w:after="0" w:line="340" w:lineRule="exact"/>
        <w:ind w:left="720"/>
        <w:contextualSpacing/>
        <w:jc w:val="both"/>
        <w:rPr>
          <w:rFonts w:eastAsiaTheme="minorEastAsia" w:cs="Times New Roman"/>
          <w:kern w:val="2"/>
          <w:lang w:val="en-GB"/>
        </w:rPr>
      </w:pPr>
      <w:r w:rsidRPr="0048035A">
        <w:rPr>
          <w:rFonts w:eastAsiaTheme="minorEastAsia" w:cs="Times New Roman"/>
          <w:kern w:val="2"/>
          <w:lang w:val="en-GB"/>
        </w:rPr>
        <w:t>(b) For the display of date-time in frontend screen;</w:t>
      </w:r>
    </w:p>
    <w:p w14:paraId="59F176B3" w14:textId="77777777" w:rsidR="00056C51" w:rsidRPr="0048035A" w:rsidRDefault="00056C51" w:rsidP="00056C51">
      <w:pPr>
        <w:widowControl w:val="0"/>
        <w:spacing w:after="0" w:line="340" w:lineRule="exact"/>
        <w:ind w:left="720"/>
        <w:contextualSpacing/>
        <w:jc w:val="both"/>
        <w:rPr>
          <w:rFonts w:eastAsiaTheme="minorEastAsia" w:cs="Times New Roman"/>
          <w:kern w:val="2"/>
          <w:lang w:val="en-GB"/>
        </w:rPr>
      </w:pPr>
      <w:r w:rsidRPr="0048035A">
        <w:rPr>
          <w:rFonts w:eastAsiaTheme="minorEastAsia" w:cs="Times New Roman"/>
          <w:kern w:val="2"/>
          <w:lang w:val="en-GB"/>
        </w:rPr>
        <w:t>(c) For the transfer of date information to IT systems that supplied by the CMHHK;</w:t>
      </w:r>
    </w:p>
    <w:p w14:paraId="1F63A28C" w14:textId="77777777" w:rsidR="00056C51" w:rsidRPr="0048035A" w:rsidRDefault="00056C51" w:rsidP="00056C51">
      <w:pPr>
        <w:widowControl w:val="0"/>
        <w:spacing w:after="0" w:line="340" w:lineRule="exact"/>
        <w:ind w:left="720"/>
        <w:contextualSpacing/>
        <w:jc w:val="both"/>
        <w:rPr>
          <w:rFonts w:eastAsiaTheme="minorEastAsia" w:cs="Times New Roman"/>
          <w:kern w:val="2"/>
          <w:lang w:val="en-GB"/>
        </w:rPr>
      </w:pPr>
      <w:r w:rsidRPr="0048035A">
        <w:rPr>
          <w:rFonts w:eastAsiaTheme="minorEastAsia" w:cs="Times New Roman"/>
          <w:kern w:val="2"/>
          <w:lang w:val="en-GB"/>
        </w:rPr>
        <w:t>(d) For the transfer of date-time information to IT systems that supplied by the CMHHK.</w:t>
      </w:r>
    </w:p>
    <w:p w14:paraId="4C5F8F74" w14:textId="77777777" w:rsidR="00056C51" w:rsidRPr="0048035A" w:rsidRDefault="00056C51" w:rsidP="00056C51">
      <w:pPr>
        <w:widowControl w:val="0"/>
        <w:spacing w:after="0" w:line="340" w:lineRule="exact"/>
        <w:ind w:left="720"/>
        <w:contextualSpacing/>
        <w:jc w:val="both"/>
        <w:rPr>
          <w:rFonts w:eastAsiaTheme="minorEastAsia" w:cs="Times New Roman"/>
          <w:kern w:val="2"/>
          <w:lang w:val="en-GB"/>
        </w:rPr>
      </w:pPr>
      <w:r w:rsidRPr="0048035A">
        <w:rPr>
          <w:rFonts w:eastAsiaTheme="minorEastAsia" w:cs="Times New Roman"/>
          <w:kern w:val="2"/>
          <w:lang w:val="en-GB"/>
        </w:rPr>
        <w:t>Note: This enables user friendliness and system interoperability to be achieved.</w:t>
      </w:r>
    </w:p>
    <w:p w14:paraId="090F30A2" w14:textId="77777777" w:rsidR="00056C51" w:rsidRPr="0048035A" w:rsidRDefault="00056C51" w:rsidP="00056C51">
      <w:pPr>
        <w:widowControl w:val="0"/>
        <w:numPr>
          <w:ilvl w:val="0"/>
          <w:numId w:val="26"/>
        </w:numPr>
        <w:spacing w:after="0" w:line="340" w:lineRule="exact"/>
        <w:ind w:hanging="720"/>
        <w:contextualSpacing/>
        <w:jc w:val="both"/>
        <w:rPr>
          <w:rFonts w:eastAsiaTheme="minorEastAsia" w:cs="Times New Roman"/>
          <w:kern w:val="2"/>
          <w:lang w:val="en-GB"/>
        </w:rPr>
      </w:pPr>
      <w:r w:rsidRPr="0048035A">
        <w:rPr>
          <w:rFonts w:eastAsiaTheme="minorEastAsia" w:cs="Times New Roman"/>
          <w:kern w:val="2"/>
          <w:lang w:val="en-GB"/>
        </w:rPr>
        <w:t>The Contractor shall ensure the System/equipment sends update or delete messages, if necessary, to perform corresponding actions with the IT systems that supplied by the CMHHK, with proper authorization mechanism from supervisor and audit trail.</w:t>
      </w:r>
    </w:p>
    <w:p w14:paraId="5227B8AB" w14:textId="54720A60" w:rsidR="00C6043F" w:rsidRPr="0048035A" w:rsidRDefault="00056C51" w:rsidP="00C6043F">
      <w:pPr>
        <w:widowControl w:val="0"/>
        <w:numPr>
          <w:ilvl w:val="0"/>
          <w:numId w:val="26"/>
        </w:numPr>
        <w:spacing w:after="0" w:line="340" w:lineRule="exact"/>
        <w:ind w:hanging="720"/>
        <w:contextualSpacing/>
        <w:jc w:val="both"/>
        <w:rPr>
          <w:rFonts w:eastAsiaTheme="minorEastAsia" w:cs="Times New Roman"/>
          <w:kern w:val="2"/>
          <w:lang w:val="en-GB"/>
        </w:rPr>
        <w:sectPr w:rsidR="00C6043F" w:rsidRPr="0048035A" w:rsidSect="00860672">
          <w:pgSz w:w="12240" w:h="15840"/>
          <w:pgMar w:top="1440" w:right="1797" w:bottom="1440" w:left="1797" w:header="709" w:footer="709" w:gutter="0"/>
          <w:pgNumType w:start="1"/>
          <w:cols w:space="708"/>
          <w:docGrid w:linePitch="360"/>
        </w:sectPr>
      </w:pPr>
      <w:r w:rsidRPr="0048035A">
        <w:rPr>
          <w:rFonts w:eastAsiaTheme="minorEastAsia" w:cs="Times New Roman"/>
          <w:kern w:val="2"/>
          <w:lang w:val="en-GB"/>
        </w:rPr>
        <w:t>The Contractor shall ensure the System/equipment provides appropriate feedback to users to indicate the successfulness of message exchange with the IT systems that supplied by the CMHHK. (e.g. system alert to users).</w:t>
      </w:r>
    </w:p>
    <w:tbl>
      <w:tblPr>
        <w:tblW w:w="10064" w:type="dxa"/>
        <w:tblInd w:w="142" w:type="dxa"/>
        <w:tblLook w:val="04A0" w:firstRow="1" w:lastRow="0" w:firstColumn="1" w:lastColumn="0" w:noHBand="0" w:noVBand="1"/>
      </w:tblPr>
      <w:tblGrid>
        <w:gridCol w:w="567"/>
        <w:gridCol w:w="5813"/>
        <w:gridCol w:w="962"/>
        <w:gridCol w:w="2768"/>
      </w:tblGrid>
      <w:tr w:rsidR="00275FD3" w:rsidRPr="0048035A" w14:paraId="3C9C8400" w14:textId="77777777" w:rsidTr="003B388D">
        <w:trPr>
          <w:trHeight w:val="255"/>
        </w:trPr>
        <w:tc>
          <w:tcPr>
            <w:tcW w:w="6380" w:type="dxa"/>
            <w:gridSpan w:val="2"/>
            <w:tcBorders>
              <w:top w:val="nil"/>
              <w:left w:val="nil"/>
              <w:bottom w:val="nil"/>
              <w:right w:val="nil"/>
            </w:tcBorders>
            <w:shd w:val="clear" w:color="auto" w:fill="auto"/>
            <w:noWrap/>
            <w:hideMark/>
          </w:tcPr>
          <w:p w14:paraId="1B7954A4" w14:textId="77777777" w:rsidR="00275FD3" w:rsidRPr="0048035A" w:rsidRDefault="00275FD3" w:rsidP="003B388D">
            <w:pPr>
              <w:rPr>
                <w:rFonts w:eastAsia="Times New Roman" w:cs="Times New Roman"/>
                <w:b/>
                <w:bCs/>
                <w:color w:val="000000"/>
                <w:sz w:val="22"/>
                <w:lang w:val="en-GB"/>
              </w:rPr>
            </w:pPr>
            <w:r w:rsidRPr="0048035A">
              <w:rPr>
                <w:rFonts w:eastAsia="Times New Roman" w:cs="Times New Roman"/>
                <w:b/>
                <w:bCs/>
                <w:color w:val="000000"/>
                <w:sz w:val="22"/>
                <w:lang w:val="en-GB"/>
              </w:rPr>
              <w:lastRenderedPageBreak/>
              <w:t>Sample Network Security Compliance Report</w:t>
            </w:r>
          </w:p>
        </w:tc>
        <w:tc>
          <w:tcPr>
            <w:tcW w:w="916" w:type="dxa"/>
            <w:tcBorders>
              <w:top w:val="nil"/>
              <w:left w:val="nil"/>
              <w:bottom w:val="nil"/>
              <w:right w:val="nil"/>
            </w:tcBorders>
            <w:shd w:val="clear" w:color="auto" w:fill="auto"/>
            <w:hideMark/>
          </w:tcPr>
          <w:p w14:paraId="18B0DED6" w14:textId="77777777" w:rsidR="00275FD3" w:rsidRPr="0048035A" w:rsidRDefault="00275FD3" w:rsidP="003B388D">
            <w:pPr>
              <w:rPr>
                <w:rFonts w:eastAsia="Times New Roman" w:cs="Times New Roman"/>
                <w:b/>
                <w:bCs/>
                <w:color w:val="000000"/>
                <w:sz w:val="22"/>
                <w:lang w:val="en-GB"/>
              </w:rPr>
            </w:pPr>
          </w:p>
        </w:tc>
        <w:tc>
          <w:tcPr>
            <w:tcW w:w="2768" w:type="dxa"/>
            <w:tcBorders>
              <w:top w:val="nil"/>
              <w:left w:val="nil"/>
              <w:bottom w:val="nil"/>
              <w:right w:val="nil"/>
            </w:tcBorders>
            <w:shd w:val="clear" w:color="auto" w:fill="auto"/>
            <w:hideMark/>
          </w:tcPr>
          <w:p w14:paraId="5461879D" w14:textId="69D11FBA" w:rsidR="00275FD3" w:rsidRPr="0048035A" w:rsidRDefault="00DA4CF9" w:rsidP="003B388D">
            <w:pPr>
              <w:jc w:val="right"/>
              <w:rPr>
                <w:rFonts w:eastAsia="Times New Roman" w:cs="Times New Roman"/>
                <w:b/>
                <w:sz w:val="22"/>
                <w:lang w:val="en-GB"/>
              </w:rPr>
            </w:pPr>
            <w:r>
              <w:rPr>
                <w:rFonts w:eastAsia="Times New Roman" w:cs="Times New Roman"/>
                <w:b/>
                <w:sz w:val="22"/>
                <w:lang w:val="en-GB"/>
              </w:rPr>
              <w:t>Appendix</w:t>
            </w:r>
          </w:p>
        </w:tc>
      </w:tr>
      <w:tr w:rsidR="00275FD3" w:rsidRPr="0048035A" w14:paraId="1C4A3AFF" w14:textId="77777777" w:rsidTr="003B388D">
        <w:trPr>
          <w:trHeight w:val="255"/>
        </w:trPr>
        <w:tc>
          <w:tcPr>
            <w:tcW w:w="567" w:type="dxa"/>
            <w:tcBorders>
              <w:top w:val="nil"/>
              <w:left w:val="nil"/>
              <w:bottom w:val="nil"/>
              <w:right w:val="nil"/>
            </w:tcBorders>
            <w:shd w:val="clear" w:color="auto" w:fill="auto"/>
            <w:noWrap/>
            <w:hideMark/>
          </w:tcPr>
          <w:p w14:paraId="5B80D867" w14:textId="77777777" w:rsidR="00275FD3" w:rsidRPr="0048035A" w:rsidRDefault="00275FD3" w:rsidP="003B388D">
            <w:pPr>
              <w:rPr>
                <w:rFonts w:eastAsia="Times New Roman" w:cs="Times New Roman"/>
                <w:sz w:val="22"/>
                <w:lang w:val="en-GB"/>
              </w:rPr>
            </w:pPr>
          </w:p>
        </w:tc>
        <w:tc>
          <w:tcPr>
            <w:tcW w:w="5813" w:type="dxa"/>
            <w:tcBorders>
              <w:top w:val="nil"/>
              <w:left w:val="nil"/>
              <w:bottom w:val="nil"/>
              <w:right w:val="nil"/>
            </w:tcBorders>
            <w:shd w:val="clear" w:color="auto" w:fill="auto"/>
            <w:hideMark/>
          </w:tcPr>
          <w:p w14:paraId="78FAD08A" w14:textId="77777777" w:rsidR="00275FD3" w:rsidRPr="0048035A" w:rsidRDefault="00275FD3" w:rsidP="003B388D">
            <w:pPr>
              <w:rPr>
                <w:rFonts w:eastAsia="Times New Roman" w:cs="Times New Roman"/>
                <w:sz w:val="22"/>
                <w:lang w:val="en-GB"/>
              </w:rPr>
            </w:pPr>
          </w:p>
        </w:tc>
        <w:tc>
          <w:tcPr>
            <w:tcW w:w="916" w:type="dxa"/>
            <w:tcBorders>
              <w:top w:val="nil"/>
              <w:left w:val="nil"/>
              <w:bottom w:val="nil"/>
              <w:right w:val="nil"/>
            </w:tcBorders>
            <w:shd w:val="clear" w:color="auto" w:fill="auto"/>
            <w:hideMark/>
          </w:tcPr>
          <w:p w14:paraId="491F3844" w14:textId="77777777" w:rsidR="00275FD3" w:rsidRPr="0048035A" w:rsidRDefault="00275FD3" w:rsidP="003B388D">
            <w:pPr>
              <w:rPr>
                <w:rFonts w:eastAsia="Times New Roman" w:cs="Times New Roman"/>
                <w:sz w:val="22"/>
                <w:lang w:val="en-GB"/>
              </w:rPr>
            </w:pPr>
          </w:p>
        </w:tc>
        <w:tc>
          <w:tcPr>
            <w:tcW w:w="2768" w:type="dxa"/>
            <w:tcBorders>
              <w:top w:val="nil"/>
              <w:left w:val="nil"/>
              <w:bottom w:val="nil"/>
              <w:right w:val="nil"/>
            </w:tcBorders>
            <w:shd w:val="clear" w:color="auto" w:fill="auto"/>
            <w:hideMark/>
          </w:tcPr>
          <w:p w14:paraId="4DBE658A" w14:textId="77777777" w:rsidR="00275FD3" w:rsidRPr="0048035A" w:rsidRDefault="00275FD3" w:rsidP="003B388D">
            <w:pPr>
              <w:rPr>
                <w:rFonts w:eastAsia="Times New Roman" w:cs="Times New Roman"/>
                <w:sz w:val="22"/>
                <w:lang w:val="en-GB"/>
              </w:rPr>
            </w:pPr>
          </w:p>
        </w:tc>
      </w:tr>
      <w:tr w:rsidR="00275FD3" w:rsidRPr="0048035A" w14:paraId="5A6A55F0" w14:textId="77777777" w:rsidTr="003B388D">
        <w:trPr>
          <w:trHeight w:val="330"/>
        </w:trPr>
        <w:tc>
          <w:tcPr>
            <w:tcW w:w="6380" w:type="dxa"/>
            <w:gridSpan w:val="2"/>
            <w:tcBorders>
              <w:top w:val="nil"/>
              <w:left w:val="nil"/>
              <w:bottom w:val="nil"/>
              <w:right w:val="nil"/>
            </w:tcBorders>
            <w:shd w:val="clear" w:color="auto" w:fill="auto"/>
            <w:noWrap/>
            <w:vAlign w:val="bottom"/>
            <w:hideMark/>
          </w:tcPr>
          <w:p w14:paraId="66C616A3"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b/>
                <w:bCs/>
                <w:color w:val="000000"/>
                <w:sz w:val="22"/>
                <w:lang w:val="en-GB"/>
              </w:rPr>
              <w:t xml:space="preserve"> Department:</w:t>
            </w:r>
            <w:r w:rsidRPr="0048035A">
              <w:rPr>
                <w:rFonts w:eastAsia="Times New Roman" w:cs="Times New Roman"/>
                <w:color w:val="000000"/>
                <w:sz w:val="22"/>
                <w:lang w:val="en-GB"/>
              </w:rPr>
              <w:t> </w:t>
            </w:r>
          </w:p>
        </w:tc>
        <w:tc>
          <w:tcPr>
            <w:tcW w:w="3684" w:type="dxa"/>
            <w:gridSpan w:val="2"/>
            <w:tcBorders>
              <w:top w:val="nil"/>
              <w:left w:val="nil"/>
              <w:bottom w:val="nil"/>
              <w:right w:val="nil"/>
            </w:tcBorders>
            <w:shd w:val="clear" w:color="auto" w:fill="auto"/>
            <w:vAlign w:val="bottom"/>
            <w:hideMark/>
          </w:tcPr>
          <w:p w14:paraId="585F486D"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b/>
                <w:bCs/>
                <w:color w:val="000000"/>
                <w:sz w:val="22"/>
                <w:lang w:val="en-GB"/>
              </w:rPr>
              <w:t xml:space="preserve"> Name of System:</w:t>
            </w:r>
            <w:r w:rsidRPr="0048035A">
              <w:rPr>
                <w:rFonts w:eastAsia="Times New Roman" w:cs="Times New Roman"/>
                <w:color w:val="000000"/>
                <w:sz w:val="22"/>
                <w:lang w:val="en-GB"/>
              </w:rPr>
              <w:t> </w:t>
            </w:r>
          </w:p>
        </w:tc>
      </w:tr>
      <w:tr w:rsidR="00275FD3" w:rsidRPr="0048035A" w14:paraId="3DEA2CBC" w14:textId="77777777" w:rsidTr="003B388D">
        <w:trPr>
          <w:trHeight w:val="330"/>
        </w:trPr>
        <w:tc>
          <w:tcPr>
            <w:tcW w:w="6380" w:type="dxa"/>
            <w:gridSpan w:val="2"/>
            <w:tcBorders>
              <w:top w:val="nil"/>
              <w:left w:val="nil"/>
              <w:bottom w:val="nil"/>
              <w:right w:val="nil"/>
            </w:tcBorders>
            <w:shd w:val="clear" w:color="auto" w:fill="auto"/>
            <w:noWrap/>
            <w:vAlign w:val="bottom"/>
            <w:hideMark/>
          </w:tcPr>
          <w:p w14:paraId="3C6FB7F2"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b/>
                <w:bCs/>
                <w:color w:val="000000"/>
                <w:sz w:val="22"/>
                <w:lang w:val="en-GB"/>
              </w:rPr>
              <w:t xml:space="preserve"> Location:</w:t>
            </w:r>
            <w:r w:rsidRPr="0048035A">
              <w:rPr>
                <w:rFonts w:eastAsia="Times New Roman" w:cs="Times New Roman"/>
                <w:color w:val="000000"/>
                <w:sz w:val="22"/>
                <w:lang w:val="en-GB"/>
              </w:rPr>
              <w:t> </w:t>
            </w:r>
          </w:p>
        </w:tc>
        <w:tc>
          <w:tcPr>
            <w:tcW w:w="3684" w:type="dxa"/>
            <w:gridSpan w:val="2"/>
            <w:tcBorders>
              <w:top w:val="nil"/>
              <w:left w:val="nil"/>
              <w:bottom w:val="nil"/>
              <w:right w:val="nil"/>
            </w:tcBorders>
            <w:shd w:val="clear" w:color="auto" w:fill="auto"/>
            <w:vAlign w:val="bottom"/>
            <w:hideMark/>
          </w:tcPr>
          <w:p w14:paraId="24F09E00"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b/>
                <w:bCs/>
                <w:color w:val="000000"/>
                <w:sz w:val="22"/>
                <w:lang w:val="en-GB"/>
              </w:rPr>
              <w:t xml:space="preserve"> IP Subnet:</w:t>
            </w:r>
            <w:r w:rsidRPr="0048035A">
              <w:rPr>
                <w:rFonts w:eastAsia="Times New Roman" w:cs="Times New Roman"/>
                <w:color w:val="000000"/>
                <w:sz w:val="22"/>
                <w:lang w:val="en-GB"/>
              </w:rPr>
              <w:t> </w:t>
            </w:r>
          </w:p>
        </w:tc>
      </w:tr>
      <w:tr w:rsidR="00275FD3" w:rsidRPr="0048035A" w14:paraId="76D18F17" w14:textId="77777777" w:rsidTr="003B388D">
        <w:trPr>
          <w:trHeight w:val="330"/>
        </w:trPr>
        <w:tc>
          <w:tcPr>
            <w:tcW w:w="6380" w:type="dxa"/>
            <w:gridSpan w:val="2"/>
            <w:tcBorders>
              <w:top w:val="nil"/>
              <w:left w:val="nil"/>
              <w:bottom w:val="nil"/>
              <w:right w:val="nil"/>
            </w:tcBorders>
            <w:shd w:val="clear" w:color="auto" w:fill="auto"/>
            <w:noWrap/>
            <w:vAlign w:val="bottom"/>
            <w:hideMark/>
          </w:tcPr>
          <w:p w14:paraId="5BC2EDC1"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b/>
                <w:bCs/>
                <w:color w:val="000000"/>
                <w:sz w:val="22"/>
                <w:lang w:val="en-GB"/>
              </w:rPr>
              <w:t xml:space="preserve"> Reviewer:</w:t>
            </w:r>
            <w:r w:rsidRPr="0048035A">
              <w:rPr>
                <w:rFonts w:eastAsia="Times New Roman" w:cs="Times New Roman"/>
                <w:color w:val="000000"/>
                <w:sz w:val="22"/>
                <w:lang w:val="en-GB"/>
              </w:rPr>
              <w:t> </w:t>
            </w:r>
          </w:p>
        </w:tc>
        <w:tc>
          <w:tcPr>
            <w:tcW w:w="3684" w:type="dxa"/>
            <w:gridSpan w:val="2"/>
            <w:tcBorders>
              <w:top w:val="nil"/>
              <w:left w:val="nil"/>
              <w:bottom w:val="nil"/>
              <w:right w:val="nil"/>
            </w:tcBorders>
            <w:shd w:val="clear" w:color="auto" w:fill="auto"/>
            <w:vAlign w:val="bottom"/>
            <w:hideMark/>
          </w:tcPr>
          <w:p w14:paraId="6027ED90"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b/>
                <w:bCs/>
                <w:color w:val="000000"/>
                <w:sz w:val="22"/>
                <w:lang w:val="en-GB"/>
              </w:rPr>
              <w:t xml:space="preserve"> Date:</w:t>
            </w:r>
            <w:r w:rsidRPr="0048035A">
              <w:rPr>
                <w:rFonts w:eastAsia="Times New Roman" w:cs="Times New Roman"/>
                <w:color w:val="000000"/>
                <w:sz w:val="22"/>
                <w:lang w:val="en-GB"/>
              </w:rPr>
              <w:t> </w:t>
            </w:r>
          </w:p>
        </w:tc>
      </w:tr>
      <w:tr w:rsidR="00275FD3" w:rsidRPr="0048035A" w14:paraId="7A706C44" w14:textId="77777777" w:rsidTr="003B388D">
        <w:trPr>
          <w:trHeight w:val="255"/>
        </w:trPr>
        <w:tc>
          <w:tcPr>
            <w:tcW w:w="567" w:type="dxa"/>
            <w:tcBorders>
              <w:top w:val="nil"/>
              <w:left w:val="nil"/>
              <w:bottom w:val="nil"/>
              <w:right w:val="nil"/>
            </w:tcBorders>
            <w:shd w:val="clear" w:color="auto" w:fill="auto"/>
            <w:noWrap/>
            <w:hideMark/>
          </w:tcPr>
          <w:p w14:paraId="606B6721" w14:textId="77777777" w:rsidR="00275FD3" w:rsidRPr="0048035A" w:rsidRDefault="00275FD3" w:rsidP="003B388D">
            <w:pPr>
              <w:rPr>
                <w:rFonts w:eastAsia="Times New Roman" w:cs="Times New Roman"/>
                <w:color w:val="000000"/>
                <w:sz w:val="22"/>
                <w:lang w:val="en-GB"/>
              </w:rPr>
            </w:pPr>
          </w:p>
        </w:tc>
        <w:tc>
          <w:tcPr>
            <w:tcW w:w="5813" w:type="dxa"/>
            <w:tcBorders>
              <w:top w:val="nil"/>
              <w:left w:val="nil"/>
              <w:bottom w:val="nil"/>
              <w:right w:val="nil"/>
            </w:tcBorders>
            <w:shd w:val="clear" w:color="auto" w:fill="auto"/>
            <w:hideMark/>
          </w:tcPr>
          <w:p w14:paraId="13604DE9" w14:textId="77777777" w:rsidR="00275FD3" w:rsidRPr="0048035A" w:rsidRDefault="00275FD3" w:rsidP="003B388D">
            <w:pPr>
              <w:rPr>
                <w:rFonts w:eastAsia="Times New Roman" w:cs="Times New Roman"/>
                <w:sz w:val="22"/>
                <w:lang w:val="en-GB"/>
              </w:rPr>
            </w:pPr>
          </w:p>
        </w:tc>
        <w:tc>
          <w:tcPr>
            <w:tcW w:w="916" w:type="dxa"/>
            <w:tcBorders>
              <w:top w:val="nil"/>
              <w:left w:val="nil"/>
              <w:bottom w:val="nil"/>
              <w:right w:val="nil"/>
            </w:tcBorders>
            <w:shd w:val="clear" w:color="auto" w:fill="auto"/>
            <w:hideMark/>
          </w:tcPr>
          <w:p w14:paraId="70998CDA" w14:textId="77777777" w:rsidR="00275FD3" w:rsidRPr="0048035A" w:rsidRDefault="00275FD3" w:rsidP="003B388D">
            <w:pPr>
              <w:rPr>
                <w:rFonts w:eastAsia="Times New Roman" w:cs="Times New Roman"/>
                <w:sz w:val="22"/>
                <w:lang w:val="en-GB"/>
              </w:rPr>
            </w:pPr>
          </w:p>
        </w:tc>
        <w:tc>
          <w:tcPr>
            <w:tcW w:w="2768" w:type="dxa"/>
            <w:tcBorders>
              <w:top w:val="nil"/>
              <w:left w:val="nil"/>
              <w:bottom w:val="nil"/>
              <w:right w:val="nil"/>
            </w:tcBorders>
            <w:shd w:val="clear" w:color="auto" w:fill="auto"/>
            <w:hideMark/>
          </w:tcPr>
          <w:p w14:paraId="4DBD83A7" w14:textId="77777777" w:rsidR="00275FD3" w:rsidRPr="0048035A" w:rsidRDefault="00275FD3" w:rsidP="003B388D">
            <w:pPr>
              <w:rPr>
                <w:rFonts w:eastAsia="Times New Roman" w:cs="Times New Roman"/>
                <w:sz w:val="22"/>
                <w:lang w:val="en-GB"/>
              </w:rPr>
            </w:pPr>
          </w:p>
        </w:tc>
      </w:tr>
      <w:tr w:rsidR="00275FD3" w:rsidRPr="0048035A" w14:paraId="1FAEDC64" w14:textId="77777777" w:rsidTr="003B388D">
        <w:trPr>
          <w:trHeight w:val="255"/>
        </w:trPr>
        <w:tc>
          <w:tcPr>
            <w:tcW w:w="567" w:type="dxa"/>
            <w:tcBorders>
              <w:top w:val="nil"/>
              <w:left w:val="nil"/>
              <w:bottom w:val="nil"/>
              <w:right w:val="nil"/>
            </w:tcBorders>
            <w:shd w:val="clear" w:color="auto" w:fill="auto"/>
            <w:noWrap/>
            <w:vAlign w:val="center"/>
            <w:hideMark/>
          </w:tcPr>
          <w:p w14:paraId="45F65B4C" w14:textId="77777777" w:rsidR="00275FD3" w:rsidRPr="0048035A" w:rsidRDefault="00275FD3" w:rsidP="003B388D">
            <w:pPr>
              <w:rPr>
                <w:rFonts w:eastAsia="Times New Roman" w:cs="Times New Roman"/>
                <w:sz w:val="22"/>
                <w:lang w:val="en-GB"/>
              </w:rPr>
            </w:pPr>
          </w:p>
        </w:tc>
        <w:tc>
          <w:tcPr>
            <w:tcW w:w="5813" w:type="dxa"/>
            <w:tcBorders>
              <w:top w:val="nil"/>
              <w:left w:val="nil"/>
              <w:bottom w:val="nil"/>
              <w:right w:val="nil"/>
            </w:tcBorders>
            <w:shd w:val="clear" w:color="auto" w:fill="auto"/>
            <w:noWrap/>
            <w:vAlign w:val="center"/>
            <w:hideMark/>
          </w:tcPr>
          <w:p w14:paraId="17195059" w14:textId="77777777" w:rsidR="00275FD3" w:rsidRPr="0048035A" w:rsidRDefault="00275FD3" w:rsidP="003B388D">
            <w:pPr>
              <w:rPr>
                <w:rFonts w:eastAsia="Times New Roman" w:cs="Times New Roman"/>
                <w:sz w:val="22"/>
                <w:lang w:val="en-GB"/>
              </w:rPr>
            </w:pPr>
          </w:p>
        </w:tc>
        <w:tc>
          <w:tcPr>
            <w:tcW w:w="916" w:type="dxa"/>
            <w:tcBorders>
              <w:top w:val="nil"/>
              <w:left w:val="nil"/>
              <w:bottom w:val="nil"/>
              <w:right w:val="nil"/>
            </w:tcBorders>
            <w:shd w:val="clear" w:color="auto" w:fill="auto"/>
            <w:vAlign w:val="center"/>
            <w:hideMark/>
          </w:tcPr>
          <w:p w14:paraId="412C22B9" w14:textId="77777777" w:rsidR="00275FD3" w:rsidRPr="0048035A" w:rsidRDefault="00275FD3" w:rsidP="003B388D">
            <w:pPr>
              <w:rPr>
                <w:rFonts w:eastAsia="Times New Roman" w:cs="Times New Roman"/>
                <w:sz w:val="22"/>
                <w:lang w:val="en-GB"/>
              </w:rPr>
            </w:pPr>
          </w:p>
        </w:tc>
        <w:tc>
          <w:tcPr>
            <w:tcW w:w="2768" w:type="dxa"/>
            <w:tcBorders>
              <w:top w:val="nil"/>
              <w:left w:val="nil"/>
              <w:bottom w:val="nil"/>
              <w:right w:val="nil"/>
            </w:tcBorders>
            <w:shd w:val="clear" w:color="auto" w:fill="auto"/>
            <w:vAlign w:val="center"/>
            <w:hideMark/>
          </w:tcPr>
          <w:p w14:paraId="553CFC7B" w14:textId="77777777" w:rsidR="00275FD3" w:rsidRPr="0048035A" w:rsidRDefault="00275FD3" w:rsidP="003B388D">
            <w:pPr>
              <w:rPr>
                <w:rFonts w:eastAsia="Times New Roman" w:cs="Times New Roman"/>
                <w:sz w:val="22"/>
                <w:lang w:val="en-GB"/>
              </w:rPr>
            </w:pPr>
          </w:p>
        </w:tc>
      </w:tr>
      <w:tr w:rsidR="00275FD3" w:rsidRPr="0048035A" w14:paraId="714A0FD7" w14:textId="77777777" w:rsidTr="003B388D">
        <w:trPr>
          <w:trHeight w:val="615"/>
        </w:trPr>
        <w:tc>
          <w:tcPr>
            <w:tcW w:w="6380" w:type="dxa"/>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249BCC7" w14:textId="77777777" w:rsidR="00275FD3" w:rsidRPr="0048035A" w:rsidRDefault="00275FD3" w:rsidP="003B388D">
            <w:pPr>
              <w:rPr>
                <w:rFonts w:eastAsia="Times New Roman" w:cs="Times New Roman"/>
                <w:b/>
                <w:bCs/>
                <w:color w:val="FFFFFF"/>
                <w:sz w:val="22"/>
                <w:lang w:val="en-GB"/>
              </w:rPr>
            </w:pPr>
            <w:r w:rsidRPr="0048035A">
              <w:rPr>
                <w:rFonts w:eastAsia="Times New Roman" w:cs="Times New Roman"/>
                <w:b/>
                <w:bCs/>
                <w:color w:val="FFFFFF"/>
                <w:sz w:val="22"/>
                <w:lang w:val="en-GB"/>
              </w:rPr>
              <w:t xml:space="preserve"> Items for Verification with the Contractor</w:t>
            </w:r>
          </w:p>
        </w:tc>
        <w:tc>
          <w:tcPr>
            <w:tcW w:w="916" w:type="dxa"/>
            <w:tcBorders>
              <w:top w:val="single" w:sz="4" w:space="0" w:color="auto"/>
              <w:left w:val="nil"/>
              <w:bottom w:val="single" w:sz="4" w:space="0" w:color="auto"/>
              <w:right w:val="single" w:sz="4" w:space="0" w:color="auto"/>
            </w:tcBorders>
            <w:shd w:val="clear" w:color="000000" w:fill="000000"/>
            <w:vAlign w:val="center"/>
            <w:hideMark/>
          </w:tcPr>
          <w:p w14:paraId="31DBC69B" w14:textId="77777777" w:rsidR="00275FD3" w:rsidRPr="0048035A" w:rsidRDefault="00275FD3" w:rsidP="003B388D">
            <w:pPr>
              <w:jc w:val="center"/>
              <w:rPr>
                <w:rFonts w:eastAsia="Times New Roman" w:cs="Times New Roman"/>
                <w:b/>
                <w:bCs/>
                <w:color w:val="FFFFFF"/>
                <w:sz w:val="22"/>
                <w:lang w:val="en-GB"/>
              </w:rPr>
            </w:pPr>
            <w:r w:rsidRPr="0048035A">
              <w:rPr>
                <w:rFonts w:eastAsia="Times New Roman" w:cs="Times New Roman"/>
                <w:b/>
                <w:bCs/>
                <w:color w:val="FFFFFF"/>
                <w:sz w:val="22"/>
                <w:lang w:val="en-GB"/>
              </w:rPr>
              <w:t>Comply</w:t>
            </w:r>
            <w:r w:rsidRPr="0048035A">
              <w:rPr>
                <w:rFonts w:eastAsia="Times New Roman" w:cs="Times New Roman"/>
                <w:b/>
                <w:bCs/>
                <w:color w:val="FFFFFF"/>
                <w:sz w:val="22"/>
                <w:lang w:val="en-GB"/>
              </w:rPr>
              <w:br/>
              <w:t>(Y/N)</w:t>
            </w:r>
          </w:p>
        </w:tc>
        <w:tc>
          <w:tcPr>
            <w:tcW w:w="2768" w:type="dxa"/>
            <w:tcBorders>
              <w:top w:val="single" w:sz="4" w:space="0" w:color="auto"/>
              <w:left w:val="nil"/>
              <w:bottom w:val="single" w:sz="4" w:space="0" w:color="auto"/>
              <w:right w:val="single" w:sz="4" w:space="0" w:color="auto"/>
            </w:tcBorders>
            <w:shd w:val="clear" w:color="000000" w:fill="000000"/>
            <w:vAlign w:val="center"/>
            <w:hideMark/>
          </w:tcPr>
          <w:p w14:paraId="575EF782" w14:textId="77777777" w:rsidR="00275FD3" w:rsidRPr="0048035A" w:rsidRDefault="00275FD3" w:rsidP="003B388D">
            <w:pPr>
              <w:jc w:val="center"/>
              <w:rPr>
                <w:rFonts w:eastAsia="Times New Roman" w:cs="Times New Roman"/>
                <w:b/>
                <w:bCs/>
                <w:color w:val="FFFFFF"/>
                <w:sz w:val="22"/>
                <w:lang w:val="en-GB"/>
              </w:rPr>
            </w:pPr>
            <w:r w:rsidRPr="0048035A">
              <w:rPr>
                <w:rFonts w:eastAsia="Times New Roman" w:cs="Times New Roman"/>
                <w:b/>
                <w:bCs/>
                <w:color w:val="FFFFFF"/>
                <w:sz w:val="22"/>
                <w:lang w:val="en-GB"/>
              </w:rPr>
              <w:t>Remark</w:t>
            </w:r>
          </w:p>
        </w:tc>
      </w:tr>
      <w:tr w:rsidR="00275FD3" w:rsidRPr="0048035A" w14:paraId="67462782" w14:textId="77777777" w:rsidTr="003B388D">
        <w:trPr>
          <w:trHeight w:val="480"/>
        </w:trPr>
        <w:tc>
          <w:tcPr>
            <w:tcW w:w="63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414E8E3C" w14:textId="77777777" w:rsidR="00275FD3" w:rsidRPr="0048035A" w:rsidRDefault="00275FD3" w:rsidP="003B388D">
            <w:pPr>
              <w:rPr>
                <w:rFonts w:eastAsia="Times New Roman" w:cs="Times New Roman"/>
                <w:b/>
                <w:bCs/>
                <w:color w:val="000000"/>
                <w:sz w:val="22"/>
                <w:lang w:val="en-GB"/>
              </w:rPr>
            </w:pPr>
            <w:r w:rsidRPr="0048035A">
              <w:rPr>
                <w:rFonts w:eastAsia="Times New Roman" w:cs="Times New Roman"/>
                <w:b/>
                <w:bCs/>
                <w:color w:val="000000"/>
                <w:sz w:val="22"/>
                <w:lang w:val="en-GB"/>
              </w:rPr>
              <w:t xml:space="preserve"> A. Data Security (Review in regular basis)</w:t>
            </w:r>
          </w:p>
        </w:tc>
        <w:tc>
          <w:tcPr>
            <w:tcW w:w="916" w:type="dxa"/>
            <w:tcBorders>
              <w:top w:val="nil"/>
              <w:left w:val="nil"/>
              <w:bottom w:val="single" w:sz="4" w:space="0" w:color="auto"/>
              <w:right w:val="nil"/>
            </w:tcBorders>
            <w:shd w:val="clear" w:color="auto" w:fill="auto"/>
            <w:noWrap/>
            <w:vAlign w:val="center"/>
            <w:hideMark/>
          </w:tcPr>
          <w:p w14:paraId="7DB3799F"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noWrap/>
            <w:vAlign w:val="center"/>
            <w:hideMark/>
          </w:tcPr>
          <w:p w14:paraId="694DC331"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6F961249" w14:textId="77777777" w:rsidTr="003B38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6697F9"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A1</w:t>
            </w:r>
          </w:p>
        </w:tc>
        <w:tc>
          <w:tcPr>
            <w:tcW w:w="5813" w:type="dxa"/>
            <w:tcBorders>
              <w:top w:val="nil"/>
              <w:left w:val="nil"/>
              <w:bottom w:val="single" w:sz="4" w:space="0" w:color="auto"/>
              <w:right w:val="single" w:sz="4" w:space="0" w:color="auto"/>
            </w:tcBorders>
            <w:shd w:val="clear" w:color="auto" w:fill="auto"/>
            <w:vAlign w:val="center"/>
            <w:hideMark/>
          </w:tcPr>
          <w:p w14:paraId="3FE0D498"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Restricted data downloaded from the System/equipment to end-user devices should be encrypted</w:t>
            </w:r>
          </w:p>
        </w:tc>
        <w:tc>
          <w:tcPr>
            <w:tcW w:w="916" w:type="dxa"/>
            <w:tcBorders>
              <w:top w:val="nil"/>
              <w:left w:val="nil"/>
              <w:bottom w:val="single" w:sz="4" w:space="0" w:color="auto"/>
              <w:right w:val="single" w:sz="4" w:space="0" w:color="auto"/>
            </w:tcBorders>
            <w:shd w:val="clear" w:color="auto" w:fill="auto"/>
            <w:vAlign w:val="center"/>
            <w:hideMark/>
          </w:tcPr>
          <w:p w14:paraId="2F489A58"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vAlign w:val="center"/>
            <w:hideMark/>
          </w:tcPr>
          <w:p w14:paraId="0F55F49E"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18267ABB" w14:textId="77777777" w:rsidTr="003B38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485FE5"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A2</w:t>
            </w:r>
          </w:p>
        </w:tc>
        <w:tc>
          <w:tcPr>
            <w:tcW w:w="5813" w:type="dxa"/>
            <w:tcBorders>
              <w:top w:val="nil"/>
              <w:left w:val="nil"/>
              <w:bottom w:val="single" w:sz="4" w:space="0" w:color="auto"/>
              <w:right w:val="single" w:sz="4" w:space="0" w:color="auto"/>
            </w:tcBorders>
            <w:shd w:val="clear" w:color="auto" w:fill="auto"/>
            <w:vAlign w:val="center"/>
            <w:hideMark/>
          </w:tcPr>
          <w:p w14:paraId="5293CB40"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Restricted data transferring between the System/equipment and other CMHHK IT systems should be encrypted</w:t>
            </w:r>
          </w:p>
        </w:tc>
        <w:tc>
          <w:tcPr>
            <w:tcW w:w="916" w:type="dxa"/>
            <w:tcBorders>
              <w:top w:val="nil"/>
              <w:left w:val="nil"/>
              <w:bottom w:val="single" w:sz="4" w:space="0" w:color="auto"/>
              <w:right w:val="single" w:sz="4" w:space="0" w:color="auto"/>
            </w:tcBorders>
            <w:shd w:val="clear" w:color="auto" w:fill="auto"/>
            <w:vAlign w:val="center"/>
            <w:hideMark/>
          </w:tcPr>
          <w:p w14:paraId="0AE94838"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vAlign w:val="center"/>
            <w:hideMark/>
          </w:tcPr>
          <w:p w14:paraId="32844A63"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591FB988" w14:textId="77777777" w:rsidTr="003B38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3F0558"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A3</w:t>
            </w:r>
          </w:p>
        </w:tc>
        <w:tc>
          <w:tcPr>
            <w:tcW w:w="5813" w:type="dxa"/>
            <w:tcBorders>
              <w:top w:val="nil"/>
              <w:left w:val="nil"/>
              <w:bottom w:val="single" w:sz="4" w:space="0" w:color="auto"/>
              <w:right w:val="single" w:sz="4" w:space="0" w:color="auto"/>
            </w:tcBorders>
            <w:shd w:val="clear" w:color="auto" w:fill="auto"/>
            <w:vAlign w:val="center"/>
            <w:hideMark/>
          </w:tcPr>
          <w:p w14:paraId="67BCB74A"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Restricted data stored within the System/equipment should be encrypted</w:t>
            </w:r>
          </w:p>
        </w:tc>
        <w:tc>
          <w:tcPr>
            <w:tcW w:w="916" w:type="dxa"/>
            <w:tcBorders>
              <w:top w:val="nil"/>
              <w:left w:val="nil"/>
              <w:bottom w:val="single" w:sz="4" w:space="0" w:color="auto"/>
              <w:right w:val="single" w:sz="4" w:space="0" w:color="auto"/>
            </w:tcBorders>
            <w:shd w:val="clear" w:color="auto" w:fill="auto"/>
            <w:vAlign w:val="center"/>
            <w:hideMark/>
          </w:tcPr>
          <w:p w14:paraId="4DD0862C"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vAlign w:val="center"/>
            <w:hideMark/>
          </w:tcPr>
          <w:p w14:paraId="53B81C3A"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0B648C97" w14:textId="77777777" w:rsidTr="003B38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1D75CB"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A4</w:t>
            </w:r>
          </w:p>
        </w:tc>
        <w:tc>
          <w:tcPr>
            <w:tcW w:w="5813" w:type="dxa"/>
            <w:tcBorders>
              <w:top w:val="nil"/>
              <w:left w:val="nil"/>
              <w:bottom w:val="single" w:sz="4" w:space="0" w:color="auto"/>
              <w:right w:val="single" w:sz="4" w:space="0" w:color="auto"/>
            </w:tcBorders>
            <w:shd w:val="clear" w:color="auto" w:fill="auto"/>
            <w:vAlign w:val="center"/>
            <w:hideMark/>
          </w:tcPr>
          <w:p w14:paraId="523CA8FD"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Restricted data stored in backup storage should be encrypted</w:t>
            </w:r>
          </w:p>
        </w:tc>
        <w:tc>
          <w:tcPr>
            <w:tcW w:w="916" w:type="dxa"/>
            <w:tcBorders>
              <w:top w:val="nil"/>
              <w:left w:val="nil"/>
              <w:bottom w:val="single" w:sz="4" w:space="0" w:color="auto"/>
              <w:right w:val="single" w:sz="4" w:space="0" w:color="auto"/>
            </w:tcBorders>
            <w:shd w:val="clear" w:color="auto" w:fill="auto"/>
            <w:vAlign w:val="center"/>
            <w:hideMark/>
          </w:tcPr>
          <w:p w14:paraId="7C2BCD3F"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vAlign w:val="center"/>
            <w:hideMark/>
          </w:tcPr>
          <w:p w14:paraId="376DD3D6"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1B6E2C6F" w14:textId="77777777" w:rsidTr="003B38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723A26"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A5</w:t>
            </w:r>
          </w:p>
        </w:tc>
        <w:tc>
          <w:tcPr>
            <w:tcW w:w="5813" w:type="dxa"/>
            <w:tcBorders>
              <w:top w:val="nil"/>
              <w:left w:val="nil"/>
              <w:bottom w:val="single" w:sz="4" w:space="0" w:color="auto"/>
              <w:right w:val="single" w:sz="4" w:space="0" w:color="auto"/>
            </w:tcBorders>
            <w:shd w:val="clear" w:color="auto" w:fill="auto"/>
            <w:vAlign w:val="center"/>
            <w:hideMark/>
          </w:tcPr>
          <w:p w14:paraId="582D8D9C"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Restricted data must not be exported for any usage unless prior authorisation has been obtained from the Government.</w:t>
            </w:r>
          </w:p>
        </w:tc>
        <w:tc>
          <w:tcPr>
            <w:tcW w:w="916" w:type="dxa"/>
            <w:tcBorders>
              <w:top w:val="nil"/>
              <w:left w:val="nil"/>
              <w:bottom w:val="single" w:sz="4" w:space="0" w:color="auto"/>
              <w:right w:val="single" w:sz="4" w:space="0" w:color="auto"/>
            </w:tcBorders>
            <w:shd w:val="clear" w:color="auto" w:fill="auto"/>
            <w:vAlign w:val="center"/>
            <w:hideMark/>
          </w:tcPr>
          <w:p w14:paraId="669E7049"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vAlign w:val="center"/>
            <w:hideMark/>
          </w:tcPr>
          <w:p w14:paraId="67469FD2"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4B730875" w14:textId="77777777" w:rsidTr="003B388D">
        <w:trPr>
          <w:trHeight w:val="8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AB5C70"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A6</w:t>
            </w:r>
          </w:p>
        </w:tc>
        <w:tc>
          <w:tcPr>
            <w:tcW w:w="5813" w:type="dxa"/>
            <w:tcBorders>
              <w:top w:val="nil"/>
              <w:left w:val="nil"/>
              <w:bottom w:val="single" w:sz="4" w:space="0" w:color="auto"/>
              <w:right w:val="single" w:sz="4" w:space="0" w:color="auto"/>
            </w:tcBorders>
            <w:shd w:val="clear" w:color="auto" w:fill="auto"/>
            <w:vAlign w:val="center"/>
            <w:hideMark/>
          </w:tcPr>
          <w:p w14:paraId="050624C9"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Is the restricted data in the System/equipment and backup being protected from unauthorized access / leakage, including physical security controls? Please specify the controls in “Remark”</w:t>
            </w:r>
          </w:p>
        </w:tc>
        <w:tc>
          <w:tcPr>
            <w:tcW w:w="916" w:type="dxa"/>
            <w:tcBorders>
              <w:top w:val="nil"/>
              <w:left w:val="nil"/>
              <w:bottom w:val="single" w:sz="4" w:space="0" w:color="auto"/>
              <w:right w:val="single" w:sz="4" w:space="0" w:color="auto"/>
            </w:tcBorders>
            <w:shd w:val="clear" w:color="auto" w:fill="auto"/>
            <w:vAlign w:val="center"/>
            <w:hideMark/>
          </w:tcPr>
          <w:p w14:paraId="57BDDC4E"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vAlign w:val="center"/>
            <w:hideMark/>
          </w:tcPr>
          <w:p w14:paraId="29B97966"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199AA5A5" w14:textId="77777777" w:rsidTr="003B388D">
        <w:trPr>
          <w:trHeight w:val="600"/>
        </w:trPr>
        <w:tc>
          <w:tcPr>
            <w:tcW w:w="63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17185882" w14:textId="77777777" w:rsidR="00275FD3" w:rsidRPr="0048035A" w:rsidRDefault="00275FD3" w:rsidP="003B388D">
            <w:pPr>
              <w:rPr>
                <w:rFonts w:eastAsia="Times New Roman" w:cs="Times New Roman"/>
                <w:b/>
                <w:bCs/>
                <w:color w:val="000000"/>
                <w:sz w:val="22"/>
                <w:lang w:val="en-GB"/>
              </w:rPr>
            </w:pPr>
            <w:r w:rsidRPr="0048035A">
              <w:rPr>
                <w:rFonts w:eastAsia="Times New Roman" w:cs="Times New Roman"/>
                <w:b/>
                <w:bCs/>
                <w:color w:val="000000"/>
                <w:sz w:val="22"/>
                <w:lang w:val="en-GB"/>
              </w:rPr>
              <w:t xml:space="preserve"> B. Application Security (Review in regular basis)</w:t>
            </w:r>
          </w:p>
        </w:tc>
        <w:tc>
          <w:tcPr>
            <w:tcW w:w="916" w:type="dxa"/>
            <w:tcBorders>
              <w:top w:val="nil"/>
              <w:left w:val="nil"/>
              <w:bottom w:val="single" w:sz="4" w:space="0" w:color="auto"/>
              <w:right w:val="nil"/>
            </w:tcBorders>
            <w:shd w:val="clear" w:color="auto" w:fill="auto"/>
            <w:hideMark/>
          </w:tcPr>
          <w:p w14:paraId="1C082B33"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hideMark/>
          </w:tcPr>
          <w:p w14:paraId="006E114F"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619EB9A0" w14:textId="77777777" w:rsidTr="003B388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D16948"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B1</w:t>
            </w:r>
          </w:p>
        </w:tc>
        <w:tc>
          <w:tcPr>
            <w:tcW w:w="5813" w:type="dxa"/>
            <w:tcBorders>
              <w:top w:val="nil"/>
              <w:left w:val="nil"/>
              <w:bottom w:val="single" w:sz="4" w:space="0" w:color="auto"/>
              <w:right w:val="single" w:sz="4" w:space="0" w:color="auto"/>
            </w:tcBorders>
            <w:shd w:val="clear" w:color="auto" w:fill="auto"/>
            <w:vAlign w:val="center"/>
            <w:hideMark/>
          </w:tcPr>
          <w:p w14:paraId="68C0D94A"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The application should support role-based access control</w:t>
            </w:r>
          </w:p>
        </w:tc>
        <w:tc>
          <w:tcPr>
            <w:tcW w:w="916" w:type="dxa"/>
            <w:tcBorders>
              <w:top w:val="nil"/>
              <w:left w:val="nil"/>
              <w:bottom w:val="single" w:sz="4" w:space="0" w:color="auto"/>
              <w:right w:val="single" w:sz="4" w:space="0" w:color="auto"/>
            </w:tcBorders>
            <w:shd w:val="clear" w:color="auto" w:fill="auto"/>
            <w:vAlign w:val="center"/>
            <w:hideMark/>
          </w:tcPr>
          <w:p w14:paraId="495CE438"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vAlign w:val="center"/>
            <w:hideMark/>
          </w:tcPr>
          <w:p w14:paraId="0BAC073F"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52FC6849" w14:textId="77777777" w:rsidTr="003B388D">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4422BE"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B2</w:t>
            </w:r>
          </w:p>
        </w:tc>
        <w:tc>
          <w:tcPr>
            <w:tcW w:w="5813" w:type="dxa"/>
            <w:tcBorders>
              <w:top w:val="nil"/>
              <w:left w:val="nil"/>
              <w:bottom w:val="single" w:sz="4" w:space="0" w:color="auto"/>
              <w:right w:val="single" w:sz="4" w:space="0" w:color="auto"/>
            </w:tcBorders>
            <w:shd w:val="clear" w:color="auto" w:fill="auto"/>
            <w:vAlign w:val="center"/>
            <w:hideMark/>
          </w:tcPr>
          <w:p w14:paraId="4DF590EA"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The application should employ prevalent authentication mechanism at reasonable safety level</w:t>
            </w:r>
          </w:p>
        </w:tc>
        <w:tc>
          <w:tcPr>
            <w:tcW w:w="916" w:type="dxa"/>
            <w:tcBorders>
              <w:top w:val="nil"/>
              <w:left w:val="nil"/>
              <w:bottom w:val="single" w:sz="4" w:space="0" w:color="auto"/>
              <w:right w:val="single" w:sz="4" w:space="0" w:color="auto"/>
            </w:tcBorders>
            <w:shd w:val="clear" w:color="auto" w:fill="auto"/>
            <w:vAlign w:val="center"/>
            <w:hideMark/>
          </w:tcPr>
          <w:p w14:paraId="60C53C32"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vAlign w:val="center"/>
            <w:hideMark/>
          </w:tcPr>
          <w:p w14:paraId="09A3262E"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1BE120E6" w14:textId="77777777" w:rsidTr="003B388D">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398D7D"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B3</w:t>
            </w:r>
          </w:p>
        </w:tc>
        <w:tc>
          <w:tcPr>
            <w:tcW w:w="5813" w:type="dxa"/>
            <w:tcBorders>
              <w:top w:val="nil"/>
              <w:left w:val="nil"/>
              <w:bottom w:val="single" w:sz="4" w:space="0" w:color="auto"/>
              <w:right w:val="single" w:sz="4" w:space="0" w:color="auto"/>
            </w:tcBorders>
            <w:shd w:val="clear" w:color="auto" w:fill="auto"/>
            <w:vAlign w:val="center"/>
            <w:hideMark/>
          </w:tcPr>
          <w:p w14:paraId="12F5CD81"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The application should apply network level encryption</w:t>
            </w:r>
          </w:p>
        </w:tc>
        <w:tc>
          <w:tcPr>
            <w:tcW w:w="916" w:type="dxa"/>
            <w:tcBorders>
              <w:top w:val="nil"/>
              <w:left w:val="nil"/>
              <w:bottom w:val="single" w:sz="4" w:space="0" w:color="auto"/>
              <w:right w:val="single" w:sz="4" w:space="0" w:color="auto"/>
            </w:tcBorders>
            <w:shd w:val="clear" w:color="auto" w:fill="auto"/>
            <w:vAlign w:val="center"/>
            <w:hideMark/>
          </w:tcPr>
          <w:p w14:paraId="7AD98036"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vAlign w:val="center"/>
            <w:hideMark/>
          </w:tcPr>
          <w:p w14:paraId="05189A39"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09ACC39B" w14:textId="77777777" w:rsidTr="003B388D">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B7E721"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B4</w:t>
            </w:r>
          </w:p>
        </w:tc>
        <w:tc>
          <w:tcPr>
            <w:tcW w:w="5813" w:type="dxa"/>
            <w:tcBorders>
              <w:top w:val="nil"/>
              <w:left w:val="nil"/>
              <w:bottom w:val="single" w:sz="4" w:space="0" w:color="auto"/>
              <w:right w:val="single" w:sz="4" w:space="0" w:color="auto"/>
            </w:tcBorders>
            <w:shd w:val="clear" w:color="auto" w:fill="auto"/>
            <w:vAlign w:val="center"/>
            <w:hideMark/>
          </w:tcPr>
          <w:p w14:paraId="782AB314"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The application should provide health-checking information</w:t>
            </w:r>
          </w:p>
        </w:tc>
        <w:tc>
          <w:tcPr>
            <w:tcW w:w="916" w:type="dxa"/>
            <w:tcBorders>
              <w:top w:val="nil"/>
              <w:left w:val="nil"/>
              <w:bottom w:val="single" w:sz="4" w:space="0" w:color="auto"/>
              <w:right w:val="single" w:sz="4" w:space="0" w:color="auto"/>
            </w:tcBorders>
            <w:shd w:val="clear" w:color="auto" w:fill="auto"/>
            <w:vAlign w:val="center"/>
            <w:hideMark/>
          </w:tcPr>
          <w:p w14:paraId="1924FB28"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vAlign w:val="center"/>
            <w:hideMark/>
          </w:tcPr>
          <w:p w14:paraId="3AC3EECB"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04BC9DCF" w14:textId="77777777" w:rsidTr="003B388D">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D8CD54"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B5</w:t>
            </w:r>
          </w:p>
        </w:tc>
        <w:tc>
          <w:tcPr>
            <w:tcW w:w="5813" w:type="dxa"/>
            <w:tcBorders>
              <w:top w:val="nil"/>
              <w:left w:val="nil"/>
              <w:bottom w:val="single" w:sz="4" w:space="0" w:color="auto"/>
              <w:right w:val="single" w:sz="4" w:space="0" w:color="auto"/>
            </w:tcBorders>
            <w:shd w:val="clear" w:color="auto" w:fill="auto"/>
            <w:vAlign w:val="center"/>
            <w:hideMark/>
          </w:tcPr>
          <w:p w14:paraId="6F49D5F2"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The application should keep audit logs</w:t>
            </w:r>
          </w:p>
        </w:tc>
        <w:tc>
          <w:tcPr>
            <w:tcW w:w="916" w:type="dxa"/>
            <w:tcBorders>
              <w:top w:val="nil"/>
              <w:left w:val="nil"/>
              <w:bottom w:val="single" w:sz="4" w:space="0" w:color="auto"/>
              <w:right w:val="single" w:sz="4" w:space="0" w:color="auto"/>
            </w:tcBorders>
            <w:shd w:val="clear" w:color="auto" w:fill="auto"/>
            <w:vAlign w:val="center"/>
            <w:hideMark/>
          </w:tcPr>
          <w:p w14:paraId="7EA19B39"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vAlign w:val="center"/>
            <w:hideMark/>
          </w:tcPr>
          <w:p w14:paraId="18CCD2B8"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68AE8E0F" w14:textId="77777777" w:rsidTr="003B388D">
        <w:trPr>
          <w:trHeight w:val="675"/>
        </w:trPr>
        <w:tc>
          <w:tcPr>
            <w:tcW w:w="63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52FED42E" w14:textId="77777777" w:rsidR="00275FD3" w:rsidRPr="0048035A" w:rsidRDefault="00275FD3" w:rsidP="003B388D">
            <w:pPr>
              <w:rPr>
                <w:rFonts w:eastAsia="Times New Roman" w:cs="Times New Roman"/>
                <w:b/>
                <w:bCs/>
                <w:color w:val="000000"/>
                <w:sz w:val="22"/>
                <w:lang w:val="en-GB"/>
              </w:rPr>
            </w:pPr>
            <w:r w:rsidRPr="0048035A">
              <w:rPr>
                <w:rFonts w:eastAsia="Times New Roman" w:cs="Times New Roman"/>
                <w:b/>
                <w:bCs/>
                <w:color w:val="000000"/>
                <w:sz w:val="22"/>
                <w:lang w:val="en-GB"/>
              </w:rPr>
              <w:t xml:space="preserve"> C. Server Security (Review in regular basis)</w:t>
            </w:r>
          </w:p>
        </w:tc>
        <w:tc>
          <w:tcPr>
            <w:tcW w:w="916" w:type="dxa"/>
            <w:tcBorders>
              <w:top w:val="nil"/>
              <w:left w:val="nil"/>
              <w:bottom w:val="single" w:sz="4" w:space="0" w:color="auto"/>
              <w:right w:val="nil"/>
            </w:tcBorders>
            <w:shd w:val="clear" w:color="auto" w:fill="auto"/>
            <w:vAlign w:val="center"/>
            <w:hideMark/>
          </w:tcPr>
          <w:p w14:paraId="151EDB94"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vAlign w:val="center"/>
            <w:hideMark/>
          </w:tcPr>
          <w:p w14:paraId="5BDA81B3"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5D73425D" w14:textId="77777777" w:rsidTr="003B388D">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8CD415"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C1</w:t>
            </w:r>
          </w:p>
        </w:tc>
        <w:tc>
          <w:tcPr>
            <w:tcW w:w="5813" w:type="dxa"/>
            <w:tcBorders>
              <w:top w:val="single" w:sz="4" w:space="0" w:color="auto"/>
              <w:left w:val="nil"/>
              <w:bottom w:val="single" w:sz="4" w:space="0" w:color="auto"/>
              <w:right w:val="nil"/>
            </w:tcBorders>
            <w:shd w:val="clear" w:color="auto" w:fill="auto"/>
            <w:vAlign w:val="center"/>
            <w:hideMark/>
          </w:tcPr>
          <w:p w14:paraId="34B0DC0F" w14:textId="77777777" w:rsidR="00275FD3" w:rsidRPr="0048035A" w:rsidRDefault="00275FD3" w:rsidP="003B388D">
            <w:pPr>
              <w:rPr>
                <w:rFonts w:eastAsia="Times New Roman" w:cs="Times New Roman"/>
                <w:sz w:val="22"/>
                <w:lang w:val="en-GB"/>
              </w:rPr>
            </w:pPr>
            <w:r w:rsidRPr="0048035A">
              <w:rPr>
                <w:rFonts w:eastAsia="Times New Roman" w:cs="Times New Roman"/>
                <w:sz w:val="22"/>
                <w:lang w:val="en-GB"/>
              </w:rPr>
              <w:t>The Contractor should implement the server security according to Government security policy and guidelines</w:t>
            </w:r>
          </w:p>
        </w:tc>
        <w:tc>
          <w:tcPr>
            <w:tcW w:w="916" w:type="dxa"/>
            <w:tcBorders>
              <w:top w:val="nil"/>
              <w:left w:val="single" w:sz="4" w:space="0" w:color="auto"/>
              <w:bottom w:val="single" w:sz="4" w:space="0" w:color="auto"/>
              <w:right w:val="single" w:sz="4" w:space="0" w:color="auto"/>
            </w:tcBorders>
            <w:shd w:val="clear" w:color="auto" w:fill="auto"/>
            <w:vAlign w:val="center"/>
            <w:hideMark/>
          </w:tcPr>
          <w:p w14:paraId="7FF6E84A"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vAlign w:val="center"/>
            <w:hideMark/>
          </w:tcPr>
          <w:p w14:paraId="3E3A4B9B"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62894C24" w14:textId="77777777" w:rsidTr="003B388D">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5C772"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lastRenderedPageBreak/>
              <w:t>C2</w:t>
            </w:r>
          </w:p>
        </w:tc>
        <w:tc>
          <w:tcPr>
            <w:tcW w:w="5813" w:type="dxa"/>
            <w:tcBorders>
              <w:top w:val="single" w:sz="4" w:space="0" w:color="auto"/>
              <w:left w:val="nil"/>
              <w:bottom w:val="single" w:sz="4" w:space="0" w:color="auto"/>
              <w:right w:val="single" w:sz="4" w:space="0" w:color="auto"/>
            </w:tcBorders>
            <w:shd w:val="clear" w:color="auto" w:fill="auto"/>
            <w:vAlign w:val="center"/>
            <w:hideMark/>
          </w:tcPr>
          <w:p w14:paraId="23813C34"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The Contractor should install into the servers an anti-virus program running with the latest virus definitions</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2FEF5DED"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single" w:sz="4" w:space="0" w:color="auto"/>
              <w:left w:val="nil"/>
              <w:bottom w:val="single" w:sz="4" w:space="0" w:color="auto"/>
              <w:right w:val="single" w:sz="4" w:space="0" w:color="auto"/>
            </w:tcBorders>
            <w:shd w:val="clear" w:color="auto" w:fill="auto"/>
            <w:hideMark/>
          </w:tcPr>
          <w:p w14:paraId="0CF30812"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647F960B" w14:textId="77777777" w:rsidTr="003B388D">
        <w:trPr>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3AE45C"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C3</w:t>
            </w:r>
          </w:p>
        </w:tc>
        <w:tc>
          <w:tcPr>
            <w:tcW w:w="5813" w:type="dxa"/>
            <w:tcBorders>
              <w:top w:val="nil"/>
              <w:left w:val="nil"/>
              <w:bottom w:val="single" w:sz="4" w:space="0" w:color="auto"/>
              <w:right w:val="single" w:sz="4" w:space="0" w:color="auto"/>
            </w:tcBorders>
            <w:shd w:val="clear" w:color="auto" w:fill="auto"/>
            <w:vAlign w:val="center"/>
            <w:hideMark/>
          </w:tcPr>
          <w:p w14:paraId="16576AC0"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The Contractor should install the latest security patches in the servers</w:t>
            </w:r>
          </w:p>
        </w:tc>
        <w:tc>
          <w:tcPr>
            <w:tcW w:w="916" w:type="dxa"/>
            <w:tcBorders>
              <w:top w:val="nil"/>
              <w:left w:val="nil"/>
              <w:bottom w:val="single" w:sz="4" w:space="0" w:color="auto"/>
              <w:right w:val="single" w:sz="4" w:space="0" w:color="auto"/>
            </w:tcBorders>
            <w:shd w:val="clear" w:color="auto" w:fill="auto"/>
            <w:vAlign w:val="center"/>
            <w:hideMark/>
          </w:tcPr>
          <w:p w14:paraId="32A70C9C"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hideMark/>
          </w:tcPr>
          <w:p w14:paraId="4D9B93BD"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765E6565" w14:textId="77777777" w:rsidTr="003B388D">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AC22C7"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C4</w:t>
            </w:r>
          </w:p>
        </w:tc>
        <w:tc>
          <w:tcPr>
            <w:tcW w:w="5813" w:type="dxa"/>
            <w:tcBorders>
              <w:top w:val="nil"/>
              <w:left w:val="nil"/>
              <w:bottom w:val="single" w:sz="4" w:space="0" w:color="auto"/>
              <w:right w:val="single" w:sz="4" w:space="0" w:color="auto"/>
            </w:tcBorders>
            <w:shd w:val="clear" w:color="auto" w:fill="auto"/>
            <w:vAlign w:val="center"/>
            <w:hideMark/>
          </w:tcPr>
          <w:p w14:paraId="1FBEECA9"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The Contractor should perform a regular scanning in the servers</w:t>
            </w:r>
          </w:p>
        </w:tc>
        <w:tc>
          <w:tcPr>
            <w:tcW w:w="916" w:type="dxa"/>
            <w:tcBorders>
              <w:top w:val="nil"/>
              <w:left w:val="nil"/>
              <w:bottom w:val="single" w:sz="4" w:space="0" w:color="auto"/>
              <w:right w:val="single" w:sz="4" w:space="0" w:color="auto"/>
            </w:tcBorders>
            <w:shd w:val="clear" w:color="auto" w:fill="auto"/>
            <w:vAlign w:val="center"/>
            <w:hideMark/>
          </w:tcPr>
          <w:p w14:paraId="7A89C3FE"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noWrap/>
            <w:vAlign w:val="center"/>
            <w:hideMark/>
          </w:tcPr>
          <w:p w14:paraId="1230D4BF"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404F59B6" w14:textId="77777777" w:rsidTr="00275FD3">
        <w:trPr>
          <w:trHeight w:val="560"/>
        </w:trPr>
        <w:tc>
          <w:tcPr>
            <w:tcW w:w="63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1E64D4DF" w14:textId="77777777" w:rsidR="00275FD3" w:rsidRPr="0048035A" w:rsidRDefault="00275FD3" w:rsidP="003B388D">
            <w:pPr>
              <w:rPr>
                <w:rFonts w:eastAsia="Times New Roman" w:cs="Times New Roman"/>
                <w:b/>
                <w:bCs/>
                <w:color w:val="000000"/>
                <w:sz w:val="22"/>
                <w:lang w:val="en-GB"/>
              </w:rPr>
            </w:pPr>
            <w:r w:rsidRPr="0048035A">
              <w:rPr>
                <w:rFonts w:eastAsia="Times New Roman" w:cs="Times New Roman"/>
                <w:b/>
                <w:bCs/>
                <w:color w:val="000000"/>
                <w:sz w:val="22"/>
                <w:lang w:val="en-GB"/>
              </w:rPr>
              <w:t xml:space="preserve"> D. Client / Desktop Security (Review in regular basis)</w:t>
            </w:r>
          </w:p>
        </w:tc>
        <w:tc>
          <w:tcPr>
            <w:tcW w:w="916" w:type="dxa"/>
            <w:tcBorders>
              <w:top w:val="nil"/>
              <w:left w:val="nil"/>
              <w:bottom w:val="single" w:sz="4" w:space="0" w:color="auto"/>
              <w:right w:val="nil"/>
            </w:tcBorders>
            <w:shd w:val="clear" w:color="auto" w:fill="auto"/>
            <w:vAlign w:val="center"/>
            <w:hideMark/>
          </w:tcPr>
          <w:p w14:paraId="1D47282F"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vAlign w:val="center"/>
            <w:hideMark/>
          </w:tcPr>
          <w:p w14:paraId="4DDD5D41"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4091EAD1" w14:textId="77777777" w:rsidTr="003B388D">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315F74"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D1</w:t>
            </w:r>
          </w:p>
        </w:tc>
        <w:tc>
          <w:tcPr>
            <w:tcW w:w="5813" w:type="dxa"/>
            <w:tcBorders>
              <w:top w:val="nil"/>
              <w:left w:val="nil"/>
              <w:bottom w:val="nil"/>
              <w:right w:val="nil"/>
            </w:tcBorders>
            <w:shd w:val="clear" w:color="auto" w:fill="auto"/>
            <w:vAlign w:val="center"/>
            <w:hideMark/>
          </w:tcPr>
          <w:p w14:paraId="6427B1CA" w14:textId="77777777" w:rsidR="00275FD3" w:rsidRPr="0048035A" w:rsidRDefault="00275FD3" w:rsidP="003B388D">
            <w:pPr>
              <w:rPr>
                <w:rFonts w:eastAsia="Times New Roman" w:cs="Times New Roman"/>
                <w:sz w:val="22"/>
                <w:lang w:val="en-GB"/>
              </w:rPr>
            </w:pPr>
            <w:r w:rsidRPr="0048035A">
              <w:rPr>
                <w:rFonts w:eastAsia="Times New Roman" w:cs="Times New Roman"/>
                <w:sz w:val="22"/>
                <w:lang w:val="en-GB"/>
              </w:rPr>
              <w:t>The Contractor should implement the security controls at the PCs of the System, such as anti-virus</w:t>
            </w:r>
          </w:p>
        </w:tc>
        <w:tc>
          <w:tcPr>
            <w:tcW w:w="916" w:type="dxa"/>
            <w:tcBorders>
              <w:top w:val="nil"/>
              <w:left w:val="single" w:sz="4" w:space="0" w:color="auto"/>
              <w:bottom w:val="single" w:sz="4" w:space="0" w:color="auto"/>
              <w:right w:val="single" w:sz="4" w:space="0" w:color="auto"/>
            </w:tcBorders>
            <w:shd w:val="clear" w:color="auto" w:fill="auto"/>
            <w:vAlign w:val="center"/>
            <w:hideMark/>
          </w:tcPr>
          <w:p w14:paraId="61DC8B9D"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vAlign w:val="center"/>
            <w:hideMark/>
          </w:tcPr>
          <w:p w14:paraId="64E50230"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6ADB6A87" w14:textId="77777777" w:rsidTr="00275FD3">
        <w:trPr>
          <w:trHeight w:val="550"/>
        </w:trPr>
        <w:tc>
          <w:tcPr>
            <w:tcW w:w="63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38EA25AC" w14:textId="77777777" w:rsidR="00275FD3" w:rsidRPr="0048035A" w:rsidRDefault="00275FD3" w:rsidP="003B388D">
            <w:pPr>
              <w:rPr>
                <w:rFonts w:eastAsia="Times New Roman" w:cs="Times New Roman"/>
                <w:b/>
                <w:bCs/>
                <w:color w:val="000000"/>
                <w:sz w:val="22"/>
                <w:lang w:val="en-GB"/>
              </w:rPr>
            </w:pPr>
            <w:r w:rsidRPr="0048035A">
              <w:rPr>
                <w:rFonts w:eastAsia="Times New Roman" w:cs="Times New Roman"/>
                <w:b/>
                <w:bCs/>
                <w:color w:val="000000"/>
                <w:sz w:val="22"/>
                <w:lang w:val="en-GB"/>
              </w:rPr>
              <w:t xml:space="preserve"> E. Security Incident Reporting (On-going exercise)</w:t>
            </w:r>
          </w:p>
        </w:tc>
        <w:tc>
          <w:tcPr>
            <w:tcW w:w="916" w:type="dxa"/>
            <w:tcBorders>
              <w:top w:val="nil"/>
              <w:left w:val="nil"/>
              <w:bottom w:val="single" w:sz="4" w:space="0" w:color="auto"/>
              <w:right w:val="nil"/>
            </w:tcBorders>
            <w:shd w:val="clear" w:color="auto" w:fill="auto"/>
            <w:vAlign w:val="center"/>
            <w:hideMark/>
          </w:tcPr>
          <w:p w14:paraId="09B417D9"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vAlign w:val="center"/>
            <w:hideMark/>
          </w:tcPr>
          <w:p w14:paraId="5D038392"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1F74B49F" w14:textId="77777777" w:rsidTr="003B388D">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92ABDC"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E1</w:t>
            </w:r>
          </w:p>
        </w:tc>
        <w:tc>
          <w:tcPr>
            <w:tcW w:w="5813" w:type="dxa"/>
            <w:tcBorders>
              <w:top w:val="nil"/>
              <w:left w:val="nil"/>
              <w:bottom w:val="single" w:sz="4" w:space="0" w:color="auto"/>
              <w:right w:val="single" w:sz="4" w:space="0" w:color="auto"/>
            </w:tcBorders>
            <w:shd w:val="clear" w:color="auto" w:fill="auto"/>
            <w:vAlign w:val="center"/>
            <w:hideMark/>
          </w:tcPr>
          <w:p w14:paraId="5BD809A3"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xml:space="preserve">The Contractor should immediately report security incidents to CMHHK management </w:t>
            </w:r>
          </w:p>
        </w:tc>
        <w:tc>
          <w:tcPr>
            <w:tcW w:w="916" w:type="dxa"/>
            <w:tcBorders>
              <w:top w:val="nil"/>
              <w:left w:val="nil"/>
              <w:bottom w:val="single" w:sz="4" w:space="0" w:color="auto"/>
              <w:right w:val="single" w:sz="4" w:space="0" w:color="auto"/>
            </w:tcBorders>
            <w:shd w:val="clear" w:color="auto" w:fill="auto"/>
            <w:vAlign w:val="center"/>
            <w:hideMark/>
          </w:tcPr>
          <w:p w14:paraId="09F68FA7"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hideMark/>
          </w:tcPr>
          <w:p w14:paraId="52F1C08D"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185268F1" w14:textId="77777777" w:rsidTr="00275FD3">
        <w:trPr>
          <w:trHeight w:val="526"/>
        </w:trPr>
        <w:tc>
          <w:tcPr>
            <w:tcW w:w="63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DEA9D8" w14:textId="243062EB" w:rsidR="00275FD3" w:rsidRPr="0048035A" w:rsidRDefault="00275FD3" w:rsidP="003B388D">
            <w:pPr>
              <w:rPr>
                <w:rFonts w:eastAsia="Times New Roman" w:cs="Times New Roman"/>
                <w:b/>
                <w:bCs/>
                <w:color w:val="000000"/>
                <w:sz w:val="22"/>
                <w:lang w:val="en-GB"/>
              </w:rPr>
            </w:pPr>
            <w:r w:rsidRPr="0048035A">
              <w:rPr>
                <w:rFonts w:eastAsia="Times New Roman" w:cs="Times New Roman"/>
                <w:b/>
                <w:bCs/>
                <w:color w:val="000000"/>
                <w:sz w:val="22"/>
                <w:lang w:val="en-GB"/>
              </w:rPr>
              <w:t xml:space="preserve"> F. Contractor Maintenance (Review in regular basis)</w:t>
            </w:r>
          </w:p>
        </w:tc>
        <w:tc>
          <w:tcPr>
            <w:tcW w:w="916" w:type="dxa"/>
            <w:tcBorders>
              <w:top w:val="nil"/>
              <w:left w:val="nil"/>
              <w:bottom w:val="single" w:sz="4" w:space="0" w:color="auto"/>
              <w:right w:val="single" w:sz="4" w:space="0" w:color="auto"/>
            </w:tcBorders>
            <w:shd w:val="clear" w:color="auto" w:fill="auto"/>
            <w:vAlign w:val="center"/>
            <w:hideMark/>
          </w:tcPr>
          <w:p w14:paraId="78267179"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vAlign w:val="center"/>
            <w:hideMark/>
          </w:tcPr>
          <w:p w14:paraId="75DC1D06"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365B684C" w14:textId="77777777" w:rsidTr="003B388D">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909F79"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F1</w:t>
            </w:r>
          </w:p>
        </w:tc>
        <w:tc>
          <w:tcPr>
            <w:tcW w:w="5813" w:type="dxa"/>
            <w:tcBorders>
              <w:top w:val="nil"/>
              <w:left w:val="nil"/>
              <w:bottom w:val="single" w:sz="4" w:space="0" w:color="auto"/>
              <w:right w:val="single" w:sz="4" w:space="0" w:color="auto"/>
            </w:tcBorders>
            <w:shd w:val="clear" w:color="auto" w:fill="auto"/>
            <w:vAlign w:val="center"/>
            <w:hideMark/>
          </w:tcPr>
          <w:p w14:paraId="4342A818"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The Contractor should erase the data in storage devices before taking away the equipment for repair</w:t>
            </w:r>
          </w:p>
        </w:tc>
        <w:tc>
          <w:tcPr>
            <w:tcW w:w="916" w:type="dxa"/>
            <w:tcBorders>
              <w:top w:val="nil"/>
              <w:left w:val="nil"/>
              <w:bottom w:val="single" w:sz="4" w:space="0" w:color="auto"/>
              <w:right w:val="single" w:sz="4" w:space="0" w:color="auto"/>
            </w:tcBorders>
            <w:shd w:val="clear" w:color="auto" w:fill="auto"/>
            <w:vAlign w:val="center"/>
            <w:hideMark/>
          </w:tcPr>
          <w:p w14:paraId="6F3770F7"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vAlign w:val="center"/>
            <w:hideMark/>
          </w:tcPr>
          <w:p w14:paraId="3CF5A22D"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3E0BD5AF" w14:textId="77777777" w:rsidTr="003B388D">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BCFE2E"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F2</w:t>
            </w:r>
          </w:p>
        </w:tc>
        <w:tc>
          <w:tcPr>
            <w:tcW w:w="5813" w:type="dxa"/>
            <w:tcBorders>
              <w:top w:val="nil"/>
              <w:left w:val="nil"/>
              <w:bottom w:val="single" w:sz="4" w:space="0" w:color="auto"/>
              <w:right w:val="single" w:sz="4" w:space="0" w:color="auto"/>
            </w:tcBorders>
            <w:shd w:val="clear" w:color="auto" w:fill="auto"/>
            <w:vAlign w:val="center"/>
            <w:hideMark/>
          </w:tcPr>
          <w:p w14:paraId="4C700AFE"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The Contractor should perform technical support on-site unless appropriate remote support arrangement is endorsed</w:t>
            </w:r>
          </w:p>
        </w:tc>
        <w:tc>
          <w:tcPr>
            <w:tcW w:w="916" w:type="dxa"/>
            <w:tcBorders>
              <w:top w:val="nil"/>
              <w:left w:val="nil"/>
              <w:bottom w:val="single" w:sz="4" w:space="0" w:color="auto"/>
              <w:right w:val="single" w:sz="4" w:space="0" w:color="auto"/>
            </w:tcBorders>
            <w:shd w:val="clear" w:color="auto" w:fill="auto"/>
            <w:vAlign w:val="center"/>
            <w:hideMark/>
          </w:tcPr>
          <w:p w14:paraId="01629BDA"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vAlign w:val="center"/>
            <w:hideMark/>
          </w:tcPr>
          <w:p w14:paraId="3F01AB0D"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1CBF3018" w14:textId="77777777" w:rsidTr="003B388D">
        <w:trPr>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117636"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F3</w:t>
            </w:r>
          </w:p>
        </w:tc>
        <w:tc>
          <w:tcPr>
            <w:tcW w:w="5813" w:type="dxa"/>
            <w:tcBorders>
              <w:top w:val="nil"/>
              <w:left w:val="nil"/>
              <w:bottom w:val="single" w:sz="4" w:space="0" w:color="auto"/>
              <w:right w:val="single" w:sz="4" w:space="0" w:color="auto"/>
            </w:tcBorders>
            <w:shd w:val="clear" w:color="auto" w:fill="auto"/>
            <w:vAlign w:val="center"/>
            <w:hideMark/>
          </w:tcPr>
          <w:p w14:paraId="23F0D514"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The Contractor support staff should sign the non-disclosure confidentiality agreement</w:t>
            </w:r>
          </w:p>
        </w:tc>
        <w:tc>
          <w:tcPr>
            <w:tcW w:w="916" w:type="dxa"/>
            <w:tcBorders>
              <w:top w:val="nil"/>
              <w:left w:val="nil"/>
              <w:bottom w:val="single" w:sz="4" w:space="0" w:color="auto"/>
              <w:right w:val="single" w:sz="4" w:space="0" w:color="auto"/>
            </w:tcBorders>
            <w:shd w:val="clear" w:color="auto" w:fill="auto"/>
            <w:vAlign w:val="center"/>
            <w:hideMark/>
          </w:tcPr>
          <w:p w14:paraId="692B2379"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vAlign w:val="center"/>
            <w:hideMark/>
          </w:tcPr>
          <w:p w14:paraId="36FCD68A"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13B2B1BD" w14:textId="77777777" w:rsidTr="003B388D">
        <w:trPr>
          <w:trHeight w:val="9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A4D8E4"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F4</w:t>
            </w:r>
          </w:p>
        </w:tc>
        <w:tc>
          <w:tcPr>
            <w:tcW w:w="5813" w:type="dxa"/>
            <w:tcBorders>
              <w:top w:val="nil"/>
              <w:left w:val="nil"/>
              <w:bottom w:val="single" w:sz="4" w:space="0" w:color="auto"/>
              <w:right w:val="single" w:sz="4" w:space="0" w:color="auto"/>
            </w:tcBorders>
            <w:shd w:val="clear" w:color="auto" w:fill="auto"/>
            <w:vAlign w:val="center"/>
            <w:hideMark/>
          </w:tcPr>
          <w:p w14:paraId="68218A4D"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When equipment is required to be taken away for offsite repair, are there ways to remove / erase / protect the restricted data in the equipment from leakage? Please specify the controls in “Remark”</w:t>
            </w:r>
          </w:p>
        </w:tc>
        <w:tc>
          <w:tcPr>
            <w:tcW w:w="916" w:type="dxa"/>
            <w:tcBorders>
              <w:top w:val="nil"/>
              <w:left w:val="nil"/>
              <w:bottom w:val="single" w:sz="4" w:space="0" w:color="auto"/>
              <w:right w:val="single" w:sz="4" w:space="0" w:color="auto"/>
            </w:tcBorders>
            <w:shd w:val="clear" w:color="auto" w:fill="auto"/>
            <w:vAlign w:val="center"/>
            <w:hideMark/>
          </w:tcPr>
          <w:p w14:paraId="69C3A654"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vAlign w:val="center"/>
            <w:hideMark/>
          </w:tcPr>
          <w:p w14:paraId="11D0D61C"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4AE1DC98" w14:textId="77777777" w:rsidTr="00275FD3">
        <w:trPr>
          <w:trHeight w:val="578"/>
        </w:trPr>
        <w:tc>
          <w:tcPr>
            <w:tcW w:w="63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495950AA" w14:textId="77777777" w:rsidR="00275FD3" w:rsidRPr="0048035A" w:rsidRDefault="00275FD3" w:rsidP="003B388D">
            <w:pPr>
              <w:rPr>
                <w:rFonts w:eastAsia="Times New Roman" w:cs="Times New Roman"/>
                <w:b/>
                <w:bCs/>
                <w:color w:val="000000"/>
                <w:sz w:val="22"/>
                <w:lang w:val="en-GB"/>
              </w:rPr>
            </w:pPr>
            <w:r w:rsidRPr="0048035A">
              <w:rPr>
                <w:rFonts w:eastAsia="Times New Roman" w:cs="Times New Roman"/>
                <w:b/>
                <w:bCs/>
                <w:color w:val="000000"/>
                <w:sz w:val="22"/>
                <w:lang w:val="en-GB"/>
              </w:rPr>
              <w:t xml:space="preserve"> G. Privacy Control (Review in regular basis)</w:t>
            </w:r>
          </w:p>
        </w:tc>
        <w:tc>
          <w:tcPr>
            <w:tcW w:w="916" w:type="dxa"/>
            <w:tcBorders>
              <w:top w:val="nil"/>
              <w:left w:val="nil"/>
              <w:bottom w:val="single" w:sz="4" w:space="0" w:color="auto"/>
              <w:right w:val="nil"/>
            </w:tcBorders>
            <w:shd w:val="clear" w:color="auto" w:fill="auto"/>
            <w:vAlign w:val="center"/>
            <w:hideMark/>
          </w:tcPr>
          <w:p w14:paraId="02785BA9"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vAlign w:val="center"/>
            <w:hideMark/>
          </w:tcPr>
          <w:p w14:paraId="5E6103F6"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60741C42" w14:textId="77777777" w:rsidTr="003B38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D89719"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G1</w:t>
            </w:r>
          </w:p>
        </w:tc>
        <w:tc>
          <w:tcPr>
            <w:tcW w:w="5813" w:type="dxa"/>
            <w:tcBorders>
              <w:top w:val="nil"/>
              <w:left w:val="nil"/>
              <w:bottom w:val="single" w:sz="4" w:space="0" w:color="auto"/>
              <w:right w:val="single" w:sz="4" w:space="0" w:color="auto"/>
            </w:tcBorders>
            <w:shd w:val="clear" w:color="auto" w:fill="auto"/>
            <w:vAlign w:val="center"/>
            <w:hideMark/>
          </w:tcPr>
          <w:p w14:paraId="712978CA"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Are there any user authentication controls present in the System/equipment?</w:t>
            </w:r>
          </w:p>
        </w:tc>
        <w:tc>
          <w:tcPr>
            <w:tcW w:w="916" w:type="dxa"/>
            <w:tcBorders>
              <w:top w:val="nil"/>
              <w:left w:val="nil"/>
              <w:bottom w:val="single" w:sz="4" w:space="0" w:color="auto"/>
              <w:right w:val="single" w:sz="4" w:space="0" w:color="auto"/>
            </w:tcBorders>
            <w:shd w:val="clear" w:color="auto" w:fill="auto"/>
            <w:vAlign w:val="center"/>
            <w:hideMark/>
          </w:tcPr>
          <w:p w14:paraId="5F0BCE00"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vAlign w:val="center"/>
            <w:hideMark/>
          </w:tcPr>
          <w:p w14:paraId="62EAB023"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1EA2E503" w14:textId="77777777" w:rsidTr="003B38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6CFF3E"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G2</w:t>
            </w:r>
          </w:p>
        </w:tc>
        <w:tc>
          <w:tcPr>
            <w:tcW w:w="5813" w:type="dxa"/>
            <w:tcBorders>
              <w:top w:val="nil"/>
              <w:left w:val="nil"/>
              <w:bottom w:val="single" w:sz="4" w:space="0" w:color="auto"/>
              <w:right w:val="single" w:sz="4" w:space="0" w:color="auto"/>
            </w:tcBorders>
            <w:shd w:val="clear" w:color="auto" w:fill="auto"/>
            <w:vAlign w:val="center"/>
            <w:hideMark/>
          </w:tcPr>
          <w:p w14:paraId="2D88E39D"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Is unique user ID being assigned to every user?</w:t>
            </w:r>
          </w:p>
        </w:tc>
        <w:tc>
          <w:tcPr>
            <w:tcW w:w="916" w:type="dxa"/>
            <w:tcBorders>
              <w:top w:val="nil"/>
              <w:left w:val="nil"/>
              <w:bottom w:val="single" w:sz="4" w:space="0" w:color="auto"/>
              <w:right w:val="single" w:sz="4" w:space="0" w:color="auto"/>
            </w:tcBorders>
            <w:shd w:val="clear" w:color="auto" w:fill="auto"/>
            <w:vAlign w:val="center"/>
            <w:hideMark/>
          </w:tcPr>
          <w:p w14:paraId="7790BBB3"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vAlign w:val="center"/>
            <w:hideMark/>
          </w:tcPr>
          <w:p w14:paraId="067DAEAD"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7D368D81" w14:textId="77777777" w:rsidTr="003B38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386679"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G3</w:t>
            </w:r>
          </w:p>
        </w:tc>
        <w:tc>
          <w:tcPr>
            <w:tcW w:w="5813" w:type="dxa"/>
            <w:tcBorders>
              <w:top w:val="nil"/>
              <w:left w:val="nil"/>
              <w:bottom w:val="single" w:sz="4" w:space="0" w:color="auto"/>
              <w:right w:val="single" w:sz="4" w:space="0" w:color="auto"/>
            </w:tcBorders>
            <w:shd w:val="clear" w:color="auto" w:fill="auto"/>
            <w:vAlign w:val="center"/>
            <w:hideMark/>
          </w:tcPr>
          <w:p w14:paraId="10C02D9D"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Does the System/equipment allow setting of complex password such as upper / lower case, alpha, numeric and special characters?</w:t>
            </w:r>
          </w:p>
        </w:tc>
        <w:tc>
          <w:tcPr>
            <w:tcW w:w="916" w:type="dxa"/>
            <w:tcBorders>
              <w:top w:val="nil"/>
              <w:left w:val="nil"/>
              <w:bottom w:val="single" w:sz="4" w:space="0" w:color="auto"/>
              <w:right w:val="single" w:sz="4" w:space="0" w:color="auto"/>
            </w:tcBorders>
            <w:shd w:val="clear" w:color="auto" w:fill="auto"/>
            <w:vAlign w:val="center"/>
            <w:hideMark/>
          </w:tcPr>
          <w:p w14:paraId="37A2AAF7"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vAlign w:val="center"/>
            <w:hideMark/>
          </w:tcPr>
          <w:p w14:paraId="768591C8"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29042007" w14:textId="77777777" w:rsidTr="003B38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DF84C7"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G4</w:t>
            </w:r>
          </w:p>
        </w:tc>
        <w:tc>
          <w:tcPr>
            <w:tcW w:w="5813" w:type="dxa"/>
            <w:tcBorders>
              <w:top w:val="nil"/>
              <w:left w:val="nil"/>
              <w:bottom w:val="single" w:sz="4" w:space="0" w:color="auto"/>
              <w:right w:val="single" w:sz="4" w:space="0" w:color="auto"/>
            </w:tcBorders>
            <w:shd w:val="clear" w:color="auto" w:fill="auto"/>
            <w:vAlign w:val="center"/>
            <w:hideMark/>
          </w:tcPr>
          <w:p w14:paraId="09F583F6"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Does the System/equipment provide audit trails of user accesses? Please specify the controls in “Remark”.</w:t>
            </w:r>
          </w:p>
        </w:tc>
        <w:tc>
          <w:tcPr>
            <w:tcW w:w="916" w:type="dxa"/>
            <w:tcBorders>
              <w:top w:val="nil"/>
              <w:left w:val="nil"/>
              <w:bottom w:val="single" w:sz="4" w:space="0" w:color="auto"/>
              <w:right w:val="single" w:sz="4" w:space="0" w:color="auto"/>
            </w:tcBorders>
            <w:shd w:val="clear" w:color="auto" w:fill="auto"/>
            <w:vAlign w:val="center"/>
            <w:hideMark/>
          </w:tcPr>
          <w:p w14:paraId="2AD43AA7"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vAlign w:val="center"/>
            <w:hideMark/>
          </w:tcPr>
          <w:p w14:paraId="2ADADAAE"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r w:rsidR="00275FD3" w:rsidRPr="0048035A" w14:paraId="7201A5D2" w14:textId="77777777" w:rsidTr="003B388D">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4D65B7"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G5</w:t>
            </w:r>
          </w:p>
        </w:tc>
        <w:tc>
          <w:tcPr>
            <w:tcW w:w="5813" w:type="dxa"/>
            <w:tcBorders>
              <w:top w:val="nil"/>
              <w:left w:val="nil"/>
              <w:bottom w:val="single" w:sz="4" w:space="0" w:color="auto"/>
              <w:right w:val="single" w:sz="4" w:space="0" w:color="auto"/>
            </w:tcBorders>
            <w:shd w:val="clear" w:color="auto" w:fill="auto"/>
            <w:vAlign w:val="center"/>
            <w:hideMark/>
          </w:tcPr>
          <w:p w14:paraId="1A43E7A9"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Is there any means to synchronize System/equipment time with a trustworthy time server for accurate system record?</w:t>
            </w:r>
          </w:p>
        </w:tc>
        <w:tc>
          <w:tcPr>
            <w:tcW w:w="916" w:type="dxa"/>
            <w:tcBorders>
              <w:top w:val="nil"/>
              <w:left w:val="nil"/>
              <w:bottom w:val="single" w:sz="4" w:space="0" w:color="auto"/>
              <w:right w:val="single" w:sz="4" w:space="0" w:color="auto"/>
            </w:tcBorders>
            <w:shd w:val="clear" w:color="auto" w:fill="auto"/>
            <w:vAlign w:val="center"/>
            <w:hideMark/>
          </w:tcPr>
          <w:p w14:paraId="3A1B117E" w14:textId="77777777" w:rsidR="00275FD3" w:rsidRPr="0048035A" w:rsidRDefault="00275FD3" w:rsidP="003B388D">
            <w:pPr>
              <w:jc w:val="center"/>
              <w:rPr>
                <w:rFonts w:eastAsia="Times New Roman" w:cs="Times New Roman"/>
                <w:color w:val="000000"/>
                <w:sz w:val="22"/>
                <w:lang w:val="en-GB"/>
              </w:rPr>
            </w:pPr>
            <w:r w:rsidRPr="0048035A">
              <w:rPr>
                <w:rFonts w:eastAsia="Times New Roman" w:cs="Times New Roman"/>
                <w:color w:val="000000"/>
                <w:sz w:val="22"/>
                <w:lang w:val="en-GB"/>
              </w:rPr>
              <w:t> </w:t>
            </w:r>
          </w:p>
        </w:tc>
        <w:tc>
          <w:tcPr>
            <w:tcW w:w="2768" w:type="dxa"/>
            <w:tcBorders>
              <w:top w:val="nil"/>
              <w:left w:val="nil"/>
              <w:bottom w:val="single" w:sz="4" w:space="0" w:color="auto"/>
              <w:right w:val="single" w:sz="4" w:space="0" w:color="auto"/>
            </w:tcBorders>
            <w:shd w:val="clear" w:color="auto" w:fill="auto"/>
            <w:vAlign w:val="center"/>
            <w:hideMark/>
          </w:tcPr>
          <w:p w14:paraId="3B7AD31C" w14:textId="77777777" w:rsidR="00275FD3" w:rsidRPr="0048035A" w:rsidRDefault="00275FD3" w:rsidP="003B388D">
            <w:pPr>
              <w:rPr>
                <w:rFonts w:eastAsia="Times New Roman" w:cs="Times New Roman"/>
                <w:color w:val="000000"/>
                <w:sz w:val="22"/>
                <w:lang w:val="en-GB"/>
              </w:rPr>
            </w:pPr>
            <w:r w:rsidRPr="0048035A">
              <w:rPr>
                <w:rFonts w:eastAsia="Times New Roman" w:cs="Times New Roman"/>
                <w:color w:val="000000"/>
                <w:sz w:val="22"/>
                <w:lang w:val="en-GB"/>
              </w:rPr>
              <w:t> </w:t>
            </w:r>
          </w:p>
        </w:tc>
      </w:tr>
    </w:tbl>
    <w:p w14:paraId="644CF9FA" w14:textId="77777777" w:rsidR="003E7002" w:rsidRPr="0048035A" w:rsidRDefault="003E7002" w:rsidP="00D363CA">
      <w:pPr>
        <w:jc w:val="center"/>
        <w:rPr>
          <w:rFonts w:eastAsiaTheme="minorEastAsia" w:cs="Times New Roman"/>
          <w:color w:val="000000" w:themeColor="text1"/>
          <w:kern w:val="2"/>
          <w:lang w:val="en-GB"/>
        </w:rPr>
        <w:sectPr w:rsidR="003E7002" w:rsidRPr="0048035A" w:rsidSect="00311A1A">
          <w:headerReference w:type="default" r:id="rId12"/>
          <w:pgSz w:w="12240" w:h="15840"/>
          <w:pgMar w:top="720" w:right="720" w:bottom="720" w:left="720" w:header="708" w:footer="708" w:gutter="0"/>
          <w:cols w:space="708"/>
          <w:docGrid w:linePitch="360"/>
        </w:sectPr>
      </w:pPr>
    </w:p>
    <w:p w14:paraId="2080BB27" w14:textId="75D41595" w:rsidR="00C42DF9" w:rsidRPr="0048035A" w:rsidRDefault="00C42DF9" w:rsidP="00D363CA">
      <w:pPr>
        <w:jc w:val="center"/>
        <w:rPr>
          <w:rFonts w:eastAsiaTheme="minorEastAsia" w:cs="Times New Roman"/>
          <w:color w:val="000000" w:themeColor="text1"/>
          <w:kern w:val="2"/>
          <w:lang w:val="en-GB"/>
        </w:rPr>
      </w:pPr>
    </w:p>
    <w:p w14:paraId="52ECF505" w14:textId="77777777" w:rsidR="00D363CA" w:rsidRPr="0048035A" w:rsidRDefault="00D363CA" w:rsidP="00D363CA">
      <w:pPr>
        <w:jc w:val="center"/>
        <w:rPr>
          <w:rFonts w:eastAsiaTheme="minorEastAsia" w:cs="Times New Roman"/>
          <w:color w:val="000000" w:themeColor="text1"/>
          <w:kern w:val="2"/>
          <w:lang w:val="en-GB"/>
        </w:rPr>
      </w:pPr>
    </w:p>
    <w:p w14:paraId="6780AAC3" w14:textId="77777777" w:rsidR="00D363CA" w:rsidRPr="0048035A" w:rsidRDefault="00D363CA" w:rsidP="00D363CA">
      <w:pPr>
        <w:jc w:val="center"/>
        <w:rPr>
          <w:rFonts w:eastAsiaTheme="minorEastAsia" w:cs="Times New Roman"/>
          <w:b/>
          <w:color w:val="000000" w:themeColor="text1"/>
          <w:kern w:val="2"/>
          <w:lang w:val="en-GB"/>
        </w:rPr>
      </w:pPr>
    </w:p>
    <w:p w14:paraId="4E23F4E6" w14:textId="77777777" w:rsidR="00D363CA" w:rsidRPr="0048035A" w:rsidRDefault="00D363CA" w:rsidP="00C42DF9">
      <w:pPr>
        <w:jc w:val="center"/>
        <w:rPr>
          <w:rFonts w:eastAsiaTheme="minorEastAsia" w:cs="Times New Roman"/>
          <w:b/>
          <w:color w:val="000000" w:themeColor="text1"/>
          <w:kern w:val="2"/>
          <w:lang w:val="en-GB"/>
        </w:rPr>
      </w:pPr>
      <w:r w:rsidRPr="0048035A">
        <w:rPr>
          <w:rFonts w:eastAsiaTheme="minorEastAsia" w:cs="Times New Roman"/>
          <w:b/>
          <w:color w:val="000000" w:themeColor="text1"/>
          <w:kern w:val="2"/>
          <w:lang w:val="en-GB"/>
        </w:rPr>
        <w:t>[END OF APPENDICES]</w:t>
      </w:r>
    </w:p>
    <w:p w14:paraId="5476F146" w14:textId="77777777" w:rsidR="00D363CA" w:rsidRPr="0048035A" w:rsidRDefault="00D363CA" w:rsidP="00D363CA">
      <w:pPr>
        <w:jc w:val="center"/>
        <w:rPr>
          <w:rFonts w:eastAsiaTheme="minorEastAsia" w:cs="Times New Roman"/>
          <w:color w:val="000000" w:themeColor="text1"/>
          <w:kern w:val="2"/>
          <w:lang w:val="en-GB"/>
        </w:rPr>
      </w:pPr>
    </w:p>
    <w:p w14:paraId="7212DC79" w14:textId="77777777" w:rsidR="00D363CA" w:rsidRPr="0048035A" w:rsidRDefault="00D363CA" w:rsidP="00D363CA">
      <w:pPr>
        <w:jc w:val="center"/>
        <w:rPr>
          <w:rFonts w:eastAsiaTheme="minorEastAsia" w:cs="Times New Roman"/>
          <w:color w:val="000000" w:themeColor="text1"/>
          <w:kern w:val="2"/>
          <w:lang w:val="en-GB"/>
        </w:rPr>
      </w:pPr>
    </w:p>
    <w:p w14:paraId="58A10A30" w14:textId="77777777" w:rsidR="00D363CA" w:rsidRPr="0048035A" w:rsidRDefault="00D363CA" w:rsidP="00D363CA">
      <w:pPr>
        <w:jc w:val="center"/>
        <w:rPr>
          <w:rFonts w:eastAsiaTheme="minorEastAsia" w:cs="Times New Roman"/>
          <w:color w:val="000000" w:themeColor="text1"/>
          <w:kern w:val="2"/>
          <w:lang w:val="en-GB"/>
        </w:rPr>
      </w:pPr>
    </w:p>
    <w:p w14:paraId="3510B392" w14:textId="77777777" w:rsidR="00D363CA" w:rsidRPr="0048035A" w:rsidRDefault="00D363CA" w:rsidP="00D363CA">
      <w:pPr>
        <w:jc w:val="center"/>
        <w:rPr>
          <w:rFonts w:eastAsiaTheme="minorEastAsia" w:cs="Times New Roman"/>
          <w:color w:val="000000" w:themeColor="text1"/>
          <w:kern w:val="2"/>
          <w:lang w:val="en-GB"/>
        </w:rPr>
      </w:pPr>
    </w:p>
    <w:p w14:paraId="4BDC77E0" w14:textId="77777777" w:rsidR="00D363CA" w:rsidRPr="0048035A" w:rsidRDefault="00D363CA" w:rsidP="00D363CA">
      <w:pPr>
        <w:jc w:val="center"/>
        <w:rPr>
          <w:rFonts w:eastAsiaTheme="minorEastAsia" w:cs="Times New Roman"/>
          <w:color w:val="000000" w:themeColor="text1"/>
          <w:kern w:val="2"/>
          <w:lang w:val="en-GB"/>
        </w:rPr>
      </w:pPr>
    </w:p>
    <w:p w14:paraId="63EFB127" w14:textId="77777777" w:rsidR="00D363CA" w:rsidRPr="0048035A" w:rsidRDefault="00D363CA" w:rsidP="00D363CA">
      <w:pPr>
        <w:jc w:val="center"/>
        <w:rPr>
          <w:rFonts w:eastAsiaTheme="minorEastAsia" w:cs="Times New Roman"/>
          <w:color w:val="000000" w:themeColor="text1"/>
          <w:kern w:val="2"/>
          <w:lang w:val="en-GB"/>
        </w:rPr>
      </w:pPr>
    </w:p>
    <w:p w14:paraId="7D6C0AC4" w14:textId="77777777" w:rsidR="00D363CA" w:rsidRPr="0048035A" w:rsidRDefault="00D363CA" w:rsidP="00D363CA">
      <w:pPr>
        <w:jc w:val="center"/>
        <w:rPr>
          <w:rFonts w:eastAsiaTheme="minorEastAsia" w:cs="Times New Roman"/>
          <w:color w:val="000000" w:themeColor="text1"/>
          <w:kern w:val="2"/>
          <w:lang w:val="en-GB"/>
        </w:rPr>
      </w:pPr>
    </w:p>
    <w:p w14:paraId="34E60D18" w14:textId="77777777" w:rsidR="00D363CA" w:rsidRPr="0048035A" w:rsidRDefault="00D363CA" w:rsidP="00D363CA">
      <w:pPr>
        <w:jc w:val="center"/>
        <w:rPr>
          <w:rFonts w:eastAsiaTheme="minorEastAsia" w:cs="Times New Roman"/>
          <w:color w:val="000000" w:themeColor="text1"/>
          <w:kern w:val="2"/>
          <w:lang w:val="en-GB"/>
        </w:rPr>
      </w:pPr>
    </w:p>
    <w:sectPr w:rsidR="00D363CA" w:rsidRPr="0048035A" w:rsidSect="003E7002">
      <w:pgSz w:w="12240" w:h="15840"/>
      <w:pgMar w:top="720" w:right="720" w:bottom="720" w:left="720"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0AF04" w14:textId="77777777" w:rsidR="005126A0" w:rsidRDefault="005126A0" w:rsidP="00FD7776">
      <w:pPr>
        <w:spacing w:after="0" w:line="240" w:lineRule="auto"/>
      </w:pPr>
      <w:r>
        <w:separator/>
      </w:r>
    </w:p>
  </w:endnote>
  <w:endnote w:type="continuationSeparator" w:id="0">
    <w:p w14:paraId="188357D2" w14:textId="77777777" w:rsidR="005126A0" w:rsidRDefault="005126A0" w:rsidP="00FD7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EE8B3" w14:textId="77777777" w:rsidR="005126A0" w:rsidRDefault="005126A0" w:rsidP="00FD7776">
      <w:pPr>
        <w:spacing w:after="0" w:line="240" w:lineRule="auto"/>
      </w:pPr>
      <w:r>
        <w:separator/>
      </w:r>
    </w:p>
  </w:footnote>
  <w:footnote w:type="continuationSeparator" w:id="0">
    <w:p w14:paraId="7A0D7C12" w14:textId="77777777" w:rsidR="005126A0" w:rsidRDefault="005126A0" w:rsidP="00FD7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9BA54" w14:textId="0298667B" w:rsidR="003B642E" w:rsidRDefault="003B642E" w:rsidP="00293AA2">
    <w:pPr>
      <w:pStyle w:val="a6"/>
      <w:jc w:val="right"/>
      <w:rPr>
        <w:noProof/>
      </w:rPr>
    </w:pPr>
  </w:p>
  <w:p w14:paraId="56248EBA" w14:textId="1FB854E2" w:rsidR="003B642E" w:rsidRDefault="003B642E" w:rsidP="00293AA2">
    <w:pPr>
      <w:pStyle w:val="a6"/>
      <w:jc w:val="right"/>
      <w:rPr>
        <w:noProof/>
      </w:rPr>
    </w:pPr>
  </w:p>
  <w:p w14:paraId="10F6B9AE" w14:textId="77777777" w:rsidR="003B642E" w:rsidRPr="00AB70EE" w:rsidRDefault="003B642E" w:rsidP="00AB70E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332396"/>
      <w:docPartObj>
        <w:docPartGallery w:val="Page Numbers (Top of Page)"/>
        <w:docPartUnique/>
      </w:docPartObj>
    </w:sdtPr>
    <w:sdtEndPr>
      <w:rPr>
        <w:noProof/>
      </w:rPr>
    </w:sdtEndPr>
    <w:sdtContent>
      <w:p w14:paraId="426142F1" w14:textId="2B408AF7" w:rsidR="003B642E" w:rsidRDefault="003B642E" w:rsidP="00860672">
        <w:pPr>
          <w:pStyle w:val="a6"/>
          <w:jc w:val="right"/>
          <w:rPr>
            <w:noProof/>
          </w:rPr>
        </w:pPr>
        <w:r>
          <w:t xml:space="preserve">Page </w:t>
        </w:r>
        <w:r>
          <w:fldChar w:fldCharType="begin"/>
        </w:r>
        <w:r>
          <w:instrText xml:space="preserve"> PAGE   \* MERGEFORMAT </w:instrText>
        </w:r>
        <w:r>
          <w:fldChar w:fldCharType="separate"/>
        </w:r>
        <w:r w:rsidR="00532CF9">
          <w:rPr>
            <w:noProof/>
          </w:rPr>
          <w:t>7</w:t>
        </w:r>
        <w:r>
          <w:rPr>
            <w:noProof/>
          </w:rPr>
          <w:fldChar w:fldCharType="end"/>
        </w:r>
        <w:r>
          <w:rPr>
            <w:noProof/>
          </w:rPr>
          <w:t xml:space="preserve"> </w:t>
        </w:r>
      </w:p>
    </w:sdtContent>
  </w:sdt>
  <w:p w14:paraId="682FE7E1" w14:textId="77777777" w:rsidR="003B642E" w:rsidRDefault="003B642E" w:rsidP="00293AA2">
    <w:pPr>
      <w:pStyle w:val="a6"/>
      <w:jc w:val="right"/>
      <w:rPr>
        <w:noProof/>
      </w:rPr>
    </w:pPr>
  </w:p>
  <w:p w14:paraId="6945053A" w14:textId="77777777" w:rsidR="003B642E" w:rsidRPr="00AB70EE" w:rsidRDefault="003B642E" w:rsidP="00AB70E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1393D" w14:textId="77777777" w:rsidR="003B642E" w:rsidRDefault="003B642E">
    <w:pPr>
      <w:pStyle w:val="a6"/>
      <w:jc w:val="right"/>
    </w:pPr>
  </w:p>
  <w:p w14:paraId="134DADD5" w14:textId="77777777" w:rsidR="003B642E" w:rsidRDefault="003B642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ABE"/>
    <w:multiLevelType w:val="hybridMultilevel"/>
    <w:tmpl w:val="FAB6B9C0"/>
    <w:lvl w:ilvl="0" w:tplc="2C3E9126">
      <w:start w:val="1"/>
      <w:numFmt w:val="decimal"/>
      <w:lvlText w:val="4.9.%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C1CB8"/>
    <w:multiLevelType w:val="hybridMultilevel"/>
    <w:tmpl w:val="D59EB71E"/>
    <w:lvl w:ilvl="0" w:tplc="6FB4C3E8">
      <w:start w:val="1"/>
      <w:numFmt w:val="lowerRoman"/>
      <w:lvlText w:val="%1."/>
      <w:lvlJc w:val="righ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B12E8"/>
    <w:multiLevelType w:val="hybridMultilevel"/>
    <w:tmpl w:val="8FA2C568"/>
    <w:lvl w:ilvl="0" w:tplc="20C6B1A2">
      <w:start w:val="1"/>
      <w:numFmt w:val="lowerLetter"/>
      <w:lvlText w:val="(%1)"/>
      <w:lvlJc w:val="left"/>
      <w:pPr>
        <w:ind w:left="109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3" w15:restartNumberingAfterBreak="0">
    <w:nsid w:val="067B4F8C"/>
    <w:multiLevelType w:val="hybridMultilevel"/>
    <w:tmpl w:val="D59EB71E"/>
    <w:lvl w:ilvl="0" w:tplc="6FB4C3E8">
      <w:start w:val="1"/>
      <w:numFmt w:val="lowerRoman"/>
      <w:lvlText w:val="%1."/>
      <w:lvlJc w:val="righ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F7FFA"/>
    <w:multiLevelType w:val="hybridMultilevel"/>
    <w:tmpl w:val="BFF0DB82"/>
    <w:lvl w:ilvl="0" w:tplc="51C8BC7A">
      <w:start w:val="1"/>
      <w:numFmt w:val="decimal"/>
      <w:lvlText w:val="4.1.%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0F22E1"/>
    <w:multiLevelType w:val="multilevel"/>
    <w:tmpl w:val="E5DA8E94"/>
    <w:lvl w:ilvl="0">
      <w:start w:val="1"/>
      <w:numFmt w:val="decimal"/>
      <w:lvlText w:val="%1."/>
      <w:lvlJc w:val="left"/>
      <w:pPr>
        <w:ind w:left="360" w:hanging="360"/>
      </w:pPr>
      <w:rPr>
        <w:rFonts w:hint="eastAsia"/>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09746467"/>
    <w:multiLevelType w:val="hybridMultilevel"/>
    <w:tmpl w:val="080C13A6"/>
    <w:lvl w:ilvl="0" w:tplc="EA9E4E02">
      <w:start w:val="1"/>
      <w:numFmt w:val="decimal"/>
      <w:lvlText w:val="4.14.%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52078F"/>
    <w:multiLevelType w:val="hybridMultilevel"/>
    <w:tmpl w:val="79B82974"/>
    <w:lvl w:ilvl="0" w:tplc="BE902A2E">
      <w:start w:val="1"/>
      <w:numFmt w:val="decimal"/>
      <w:lvlText w:val="4.10.%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B02130"/>
    <w:multiLevelType w:val="hybridMultilevel"/>
    <w:tmpl w:val="B9BCFA06"/>
    <w:lvl w:ilvl="0" w:tplc="7E6EDFAC">
      <w:start w:val="1"/>
      <w:numFmt w:val="upperLetter"/>
      <w:lvlText w:val="(%1)"/>
      <w:lvlJc w:val="left"/>
      <w:pPr>
        <w:ind w:left="360" w:hanging="360"/>
      </w:pPr>
      <w:rPr>
        <w:rFonts w:hint="default"/>
      </w:rPr>
    </w:lvl>
    <w:lvl w:ilvl="1" w:tplc="6BA2AE28">
      <w:start w:val="1"/>
      <w:numFmt w:val="decimal"/>
      <w:lvlText w:val="(%2)"/>
      <w:lvlJc w:val="left"/>
      <w:pPr>
        <w:ind w:left="960" w:hanging="480"/>
      </w:pPr>
      <w:rPr>
        <w:rFonts w:hint="eastAsia"/>
      </w:rPr>
    </w:lvl>
    <w:lvl w:ilvl="2" w:tplc="4DC87690">
      <w:start w:val="1"/>
      <w:numFmt w:val="lowerRoman"/>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223B48"/>
    <w:multiLevelType w:val="hybridMultilevel"/>
    <w:tmpl w:val="E29C05D4"/>
    <w:lvl w:ilvl="0" w:tplc="6BA2AE28">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915AD6"/>
    <w:multiLevelType w:val="hybridMultilevel"/>
    <w:tmpl w:val="29D2E90A"/>
    <w:lvl w:ilvl="0" w:tplc="6BA2AE28">
      <w:start w:val="1"/>
      <w:numFmt w:val="decimal"/>
      <w:lvlText w:val="(%1)"/>
      <w:lvlJc w:val="left"/>
      <w:pPr>
        <w:ind w:left="1560" w:hanging="480"/>
      </w:pPr>
      <w:rPr>
        <w:rFonts w:hint="eastAsia"/>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173C0DAC"/>
    <w:multiLevelType w:val="multilevel"/>
    <w:tmpl w:val="C106BCF8"/>
    <w:lvl w:ilvl="0">
      <w:start w:val="2"/>
      <w:numFmt w:val="decimal"/>
      <w:lvlText w:val="%1."/>
      <w:lvlJc w:val="left"/>
      <w:pPr>
        <w:ind w:left="360" w:hanging="360"/>
      </w:pPr>
      <w:rPr>
        <w:rFonts w:hint="eastAsia"/>
        <w:b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1AB379B5"/>
    <w:multiLevelType w:val="hybridMultilevel"/>
    <w:tmpl w:val="BC86E4D4"/>
    <w:lvl w:ilvl="0" w:tplc="7F5422D8">
      <w:start w:val="1"/>
      <w:numFmt w:val="decimal"/>
      <w:lvlText w:val="4.2.%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430EAE"/>
    <w:multiLevelType w:val="hybridMultilevel"/>
    <w:tmpl w:val="3F889560"/>
    <w:lvl w:ilvl="0" w:tplc="40685484">
      <w:start w:val="1"/>
      <w:numFmt w:val="decimal"/>
      <w:lvlText w:val="4.6.%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6A68F9"/>
    <w:multiLevelType w:val="hybridMultilevel"/>
    <w:tmpl w:val="D7706B34"/>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5" w15:restartNumberingAfterBreak="0">
    <w:nsid w:val="25A01586"/>
    <w:multiLevelType w:val="hybridMultilevel"/>
    <w:tmpl w:val="559CC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156EC"/>
    <w:multiLevelType w:val="hybridMultilevel"/>
    <w:tmpl w:val="4BDEF39E"/>
    <w:lvl w:ilvl="0" w:tplc="0809000F">
      <w:start w:val="1"/>
      <w:numFmt w:val="decimal"/>
      <w:lvlText w:val="%1."/>
      <w:lvlJc w:val="left"/>
      <w:pPr>
        <w:ind w:left="370" w:hanging="360"/>
      </w:pPr>
      <w:rPr>
        <w:rFonts w:hint="default"/>
      </w:rPr>
    </w:lvl>
    <w:lvl w:ilvl="1" w:tplc="20C6B1A2">
      <w:start w:val="1"/>
      <w:numFmt w:val="lowerLetter"/>
      <w:lvlText w:val="(%2)"/>
      <w:lvlJc w:val="left"/>
      <w:pPr>
        <w:ind w:left="109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7" w15:restartNumberingAfterBreak="0">
    <w:nsid w:val="262C13A9"/>
    <w:multiLevelType w:val="hybridMultilevel"/>
    <w:tmpl w:val="0040D58A"/>
    <w:lvl w:ilvl="0" w:tplc="35A0AAC6">
      <w:start w:val="1"/>
      <w:numFmt w:val="decimal"/>
      <w:lvlText w:val="4.16.%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693924"/>
    <w:multiLevelType w:val="hybridMultilevel"/>
    <w:tmpl w:val="313636C6"/>
    <w:lvl w:ilvl="0" w:tplc="5346259C">
      <w:start w:val="1"/>
      <w:numFmt w:val="decimal"/>
      <w:lvlText w:val="4.5.%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EA03BE"/>
    <w:multiLevelType w:val="multilevel"/>
    <w:tmpl w:val="E5DA8E94"/>
    <w:lvl w:ilvl="0">
      <w:start w:val="1"/>
      <w:numFmt w:val="decimal"/>
      <w:lvlText w:val="%1."/>
      <w:lvlJc w:val="left"/>
      <w:pPr>
        <w:ind w:left="360" w:hanging="360"/>
      </w:pPr>
      <w:rPr>
        <w:rFonts w:hint="eastAsia"/>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27F80C76"/>
    <w:multiLevelType w:val="hybridMultilevel"/>
    <w:tmpl w:val="553C47A2"/>
    <w:lvl w:ilvl="0" w:tplc="6BA2AE28">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9227E5"/>
    <w:multiLevelType w:val="hybridMultilevel"/>
    <w:tmpl w:val="D864EB4C"/>
    <w:lvl w:ilvl="0" w:tplc="6184613C">
      <w:start w:val="1"/>
      <w:numFmt w:val="decimal"/>
      <w:lvlText w:val="4.8.%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1B3A67"/>
    <w:multiLevelType w:val="hybridMultilevel"/>
    <w:tmpl w:val="FE9A1804"/>
    <w:lvl w:ilvl="0" w:tplc="C4DA959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0F76CC"/>
    <w:multiLevelType w:val="hybridMultilevel"/>
    <w:tmpl w:val="81CAA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79052E"/>
    <w:multiLevelType w:val="hybridMultilevel"/>
    <w:tmpl w:val="A1C0D3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6A900EB"/>
    <w:multiLevelType w:val="hybridMultilevel"/>
    <w:tmpl w:val="582050F4"/>
    <w:lvl w:ilvl="0" w:tplc="5810B7D0">
      <w:start w:val="1"/>
      <w:numFmt w:val="decimal"/>
      <w:lvlText w:val="4.7.%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7B11D9"/>
    <w:multiLevelType w:val="hybridMultilevel"/>
    <w:tmpl w:val="FD287E0C"/>
    <w:lvl w:ilvl="0" w:tplc="3558FE28">
      <w:start w:val="1"/>
      <w:numFmt w:val="decimal"/>
      <w:lvlText w:val="4.12.%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674723"/>
    <w:multiLevelType w:val="hybridMultilevel"/>
    <w:tmpl w:val="D468371C"/>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5E0F7A"/>
    <w:multiLevelType w:val="hybridMultilevel"/>
    <w:tmpl w:val="BA1EA030"/>
    <w:lvl w:ilvl="0" w:tplc="6BA2AE28">
      <w:start w:val="1"/>
      <w:numFmt w:val="decimal"/>
      <w:lvlText w:val="(%1)"/>
      <w:lvlJc w:val="left"/>
      <w:pPr>
        <w:ind w:left="96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020EE"/>
    <w:multiLevelType w:val="hybridMultilevel"/>
    <w:tmpl w:val="E4FC1604"/>
    <w:lvl w:ilvl="0" w:tplc="0409001B">
      <w:start w:val="1"/>
      <w:numFmt w:val="lowerRoman"/>
      <w:lvlText w:val="%1."/>
      <w:lvlJc w:val="right"/>
      <w:pPr>
        <w:ind w:left="2072" w:hanging="360"/>
      </w:pPr>
      <w:rPr>
        <w:rFonts w:hint="default"/>
      </w:rPr>
    </w:lvl>
    <w:lvl w:ilvl="1" w:tplc="04090019" w:tentative="1">
      <w:start w:val="1"/>
      <w:numFmt w:val="lowerLetter"/>
      <w:lvlText w:val="%2."/>
      <w:lvlJc w:val="left"/>
      <w:pPr>
        <w:ind w:left="2792" w:hanging="360"/>
      </w:pPr>
    </w:lvl>
    <w:lvl w:ilvl="2" w:tplc="0409001B" w:tentative="1">
      <w:start w:val="1"/>
      <w:numFmt w:val="lowerRoman"/>
      <w:lvlText w:val="%3."/>
      <w:lvlJc w:val="right"/>
      <w:pPr>
        <w:ind w:left="3512" w:hanging="180"/>
      </w:pPr>
    </w:lvl>
    <w:lvl w:ilvl="3" w:tplc="0409000F" w:tentative="1">
      <w:start w:val="1"/>
      <w:numFmt w:val="decimal"/>
      <w:lvlText w:val="%4."/>
      <w:lvlJc w:val="left"/>
      <w:pPr>
        <w:ind w:left="4232" w:hanging="360"/>
      </w:pPr>
    </w:lvl>
    <w:lvl w:ilvl="4" w:tplc="04090019" w:tentative="1">
      <w:start w:val="1"/>
      <w:numFmt w:val="lowerLetter"/>
      <w:lvlText w:val="%5."/>
      <w:lvlJc w:val="left"/>
      <w:pPr>
        <w:ind w:left="4952" w:hanging="360"/>
      </w:pPr>
    </w:lvl>
    <w:lvl w:ilvl="5" w:tplc="0409001B" w:tentative="1">
      <w:start w:val="1"/>
      <w:numFmt w:val="lowerRoman"/>
      <w:lvlText w:val="%6."/>
      <w:lvlJc w:val="right"/>
      <w:pPr>
        <w:ind w:left="5672" w:hanging="180"/>
      </w:pPr>
    </w:lvl>
    <w:lvl w:ilvl="6" w:tplc="0409000F" w:tentative="1">
      <w:start w:val="1"/>
      <w:numFmt w:val="decimal"/>
      <w:lvlText w:val="%7."/>
      <w:lvlJc w:val="left"/>
      <w:pPr>
        <w:ind w:left="6392" w:hanging="360"/>
      </w:pPr>
    </w:lvl>
    <w:lvl w:ilvl="7" w:tplc="04090019" w:tentative="1">
      <w:start w:val="1"/>
      <w:numFmt w:val="lowerLetter"/>
      <w:lvlText w:val="%8."/>
      <w:lvlJc w:val="left"/>
      <w:pPr>
        <w:ind w:left="7112" w:hanging="360"/>
      </w:pPr>
    </w:lvl>
    <w:lvl w:ilvl="8" w:tplc="0409001B" w:tentative="1">
      <w:start w:val="1"/>
      <w:numFmt w:val="lowerRoman"/>
      <w:lvlText w:val="%9."/>
      <w:lvlJc w:val="right"/>
      <w:pPr>
        <w:ind w:left="7832" w:hanging="180"/>
      </w:pPr>
    </w:lvl>
  </w:abstractNum>
  <w:abstractNum w:abstractNumId="30" w15:restartNumberingAfterBreak="0">
    <w:nsid w:val="596429AC"/>
    <w:multiLevelType w:val="hybridMultilevel"/>
    <w:tmpl w:val="804ED30A"/>
    <w:lvl w:ilvl="0" w:tplc="823EF696">
      <w:start w:val="1"/>
      <w:numFmt w:val="decimal"/>
      <w:lvlText w:val="4.15.%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DC0A09"/>
    <w:multiLevelType w:val="hybridMultilevel"/>
    <w:tmpl w:val="487649C6"/>
    <w:lvl w:ilvl="0" w:tplc="6BA2AE28">
      <w:start w:val="1"/>
      <w:numFmt w:val="decimal"/>
      <w:lvlText w:val="(%1)"/>
      <w:lvlJc w:val="left"/>
      <w:pPr>
        <w:ind w:left="96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4F4737"/>
    <w:multiLevelType w:val="hybridMultilevel"/>
    <w:tmpl w:val="2DAA600C"/>
    <w:lvl w:ilvl="0" w:tplc="E13A2D9C">
      <w:start w:val="1"/>
      <w:numFmt w:val="decimal"/>
      <w:lvlText w:val="4.13.%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263D58"/>
    <w:multiLevelType w:val="hybridMultilevel"/>
    <w:tmpl w:val="948A0F18"/>
    <w:lvl w:ilvl="0" w:tplc="D6AE5B5E">
      <w:start w:val="1"/>
      <w:numFmt w:val="decimal"/>
      <w:lvlText w:val="4.4.%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6A7FAD"/>
    <w:multiLevelType w:val="hybridMultilevel"/>
    <w:tmpl w:val="8FA2C568"/>
    <w:lvl w:ilvl="0" w:tplc="20C6B1A2">
      <w:start w:val="1"/>
      <w:numFmt w:val="lowerLetter"/>
      <w:lvlText w:val="(%1)"/>
      <w:lvlJc w:val="left"/>
      <w:pPr>
        <w:ind w:left="109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35" w15:restartNumberingAfterBreak="0">
    <w:nsid w:val="6F5147C7"/>
    <w:multiLevelType w:val="hybridMultilevel"/>
    <w:tmpl w:val="D59EB71E"/>
    <w:lvl w:ilvl="0" w:tplc="6FB4C3E8">
      <w:start w:val="1"/>
      <w:numFmt w:val="lowerRoman"/>
      <w:lvlText w:val="%1."/>
      <w:lvlJc w:val="righ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4763AD"/>
    <w:multiLevelType w:val="hybridMultilevel"/>
    <w:tmpl w:val="56661F4A"/>
    <w:lvl w:ilvl="0" w:tplc="6BA2AE28">
      <w:start w:val="1"/>
      <w:numFmt w:val="decimal"/>
      <w:lvlText w:val="(%1)"/>
      <w:lvlJc w:val="left"/>
      <w:pPr>
        <w:ind w:left="2160" w:hanging="480"/>
      </w:pPr>
      <w:rPr>
        <w:rFonts w:hint="eastAsia"/>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7" w15:restartNumberingAfterBreak="0">
    <w:nsid w:val="72740F29"/>
    <w:multiLevelType w:val="hybridMultilevel"/>
    <w:tmpl w:val="C2FE43C6"/>
    <w:lvl w:ilvl="0" w:tplc="D3865748">
      <w:start w:val="1"/>
      <w:numFmt w:val="decimal"/>
      <w:lvlText w:val="4.11.%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BA1F7C"/>
    <w:multiLevelType w:val="hybridMultilevel"/>
    <w:tmpl w:val="5492BB66"/>
    <w:lvl w:ilvl="0" w:tplc="9CBAF2C0">
      <w:start w:val="1"/>
      <w:numFmt w:val="decimal"/>
      <w:lvlText w:val="4.17.%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BE5361"/>
    <w:multiLevelType w:val="hybridMultilevel"/>
    <w:tmpl w:val="79FEA124"/>
    <w:lvl w:ilvl="0" w:tplc="84264C6A">
      <w:start w:val="1"/>
      <w:numFmt w:val="decimal"/>
      <w:lvlText w:val="4.3.%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037EDC"/>
    <w:multiLevelType w:val="multilevel"/>
    <w:tmpl w:val="E24C268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9"/>
  </w:num>
  <w:num w:numId="2">
    <w:abstractNumId w:val="5"/>
  </w:num>
  <w:num w:numId="3">
    <w:abstractNumId w:val="11"/>
  </w:num>
  <w:num w:numId="4">
    <w:abstractNumId w:val="15"/>
  </w:num>
  <w:num w:numId="5">
    <w:abstractNumId w:val="35"/>
  </w:num>
  <w:num w:numId="6">
    <w:abstractNumId w:val="40"/>
  </w:num>
  <w:num w:numId="7">
    <w:abstractNumId w:val="16"/>
  </w:num>
  <w:num w:numId="8">
    <w:abstractNumId w:val="34"/>
  </w:num>
  <w:num w:numId="9">
    <w:abstractNumId w:val="24"/>
  </w:num>
  <w:num w:numId="10">
    <w:abstractNumId w:val="4"/>
  </w:num>
  <w:num w:numId="11">
    <w:abstractNumId w:val="12"/>
  </w:num>
  <w:num w:numId="12">
    <w:abstractNumId w:val="39"/>
  </w:num>
  <w:num w:numId="13">
    <w:abstractNumId w:val="33"/>
  </w:num>
  <w:num w:numId="14">
    <w:abstractNumId w:val="18"/>
  </w:num>
  <w:num w:numId="15">
    <w:abstractNumId w:val="13"/>
  </w:num>
  <w:num w:numId="16">
    <w:abstractNumId w:val="25"/>
  </w:num>
  <w:num w:numId="17">
    <w:abstractNumId w:val="21"/>
  </w:num>
  <w:num w:numId="18">
    <w:abstractNumId w:val="0"/>
  </w:num>
  <w:num w:numId="19">
    <w:abstractNumId w:val="7"/>
  </w:num>
  <w:num w:numId="20">
    <w:abstractNumId w:val="37"/>
  </w:num>
  <w:num w:numId="21">
    <w:abstractNumId w:val="26"/>
  </w:num>
  <w:num w:numId="22">
    <w:abstractNumId w:val="32"/>
  </w:num>
  <w:num w:numId="23">
    <w:abstractNumId w:val="6"/>
  </w:num>
  <w:num w:numId="24">
    <w:abstractNumId w:val="30"/>
  </w:num>
  <w:num w:numId="25">
    <w:abstractNumId w:val="17"/>
  </w:num>
  <w:num w:numId="26">
    <w:abstractNumId w:val="38"/>
  </w:num>
  <w:num w:numId="27">
    <w:abstractNumId w:val="3"/>
  </w:num>
  <w:num w:numId="28">
    <w:abstractNumId w:val="1"/>
  </w:num>
  <w:num w:numId="29">
    <w:abstractNumId w:val="23"/>
  </w:num>
  <w:num w:numId="30">
    <w:abstractNumId w:val="8"/>
  </w:num>
  <w:num w:numId="31">
    <w:abstractNumId w:val="31"/>
  </w:num>
  <w:num w:numId="32">
    <w:abstractNumId w:val="28"/>
  </w:num>
  <w:num w:numId="33">
    <w:abstractNumId w:val="10"/>
  </w:num>
  <w:num w:numId="34">
    <w:abstractNumId w:val="36"/>
  </w:num>
  <w:num w:numId="35">
    <w:abstractNumId w:val="20"/>
  </w:num>
  <w:num w:numId="36">
    <w:abstractNumId w:val="9"/>
  </w:num>
  <w:num w:numId="37">
    <w:abstractNumId w:val="29"/>
  </w:num>
  <w:num w:numId="38">
    <w:abstractNumId w:val="2"/>
  </w:num>
  <w:num w:numId="39">
    <w:abstractNumId w:val="14"/>
  </w:num>
  <w:num w:numId="40">
    <w:abstractNumId w:val="22"/>
  </w:num>
  <w:num w:numId="41">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24"/>
    <w:rsid w:val="00003E8A"/>
    <w:rsid w:val="00007354"/>
    <w:rsid w:val="000125E2"/>
    <w:rsid w:val="000139C2"/>
    <w:rsid w:val="00015361"/>
    <w:rsid w:val="00021A03"/>
    <w:rsid w:val="00022080"/>
    <w:rsid w:val="00025788"/>
    <w:rsid w:val="00042E1F"/>
    <w:rsid w:val="00046029"/>
    <w:rsid w:val="00046254"/>
    <w:rsid w:val="00046A22"/>
    <w:rsid w:val="00056C51"/>
    <w:rsid w:val="000612DF"/>
    <w:rsid w:val="000727D3"/>
    <w:rsid w:val="000770DC"/>
    <w:rsid w:val="000805E0"/>
    <w:rsid w:val="00080CA8"/>
    <w:rsid w:val="00090213"/>
    <w:rsid w:val="000A5AB2"/>
    <w:rsid w:val="000A6129"/>
    <w:rsid w:val="000A768F"/>
    <w:rsid w:val="000B092F"/>
    <w:rsid w:val="000B7379"/>
    <w:rsid w:val="000C1FD2"/>
    <w:rsid w:val="000C2699"/>
    <w:rsid w:val="000C6ED5"/>
    <w:rsid w:val="000D2935"/>
    <w:rsid w:val="000D3584"/>
    <w:rsid w:val="000D4954"/>
    <w:rsid w:val="000E228D"/>
    <w:rsid w:val="000E4083"/>
    <w:rsid w:val="000F14AA"/>
    <w:rsid w:val="000F19A5"/>
    <w:rsid w:val="000F251B"/>
    <w:rsid w:val="000F6486"/>
    <w:rsid w:val="000F7C11"/>
    <w:rsid w:val="00101E2D"/>
    <w:rsid w:val="0010704B"/>
    <w:rsid w:val="001076FB"/>
    <w:rsid w:val="00110D3D"/>
    <w:rsid w:val="001123AF"/>
    <w:rsid w:val="00116BBC"/>
    <w:rsid w:val="0012242C"/>
    <w:rsid w:val="00124466"/>
    <w:rsid w:val="00126551"/>
    <w:rsid w:val="00126FF8"/>
    <w:rsid w:val="001279AC"/>
    <w:rsid w:val="001336D0"/>
    <w:rsid w:val="00137887"/>
    <w:rsid w:val="001401B3"/>
    <w:rsid w:val="00141D12"/>
    <w:rsid w:val="00152A32"/>
    <w:rsid w:val="001530DD"/>
    <w:rsid w:val="00153E8D"/>
    <w:rsid w:val="00155C53"/>
    <w:rsid w:val="00165955"/>
    <w:rsid w:val="00165C55"/>
    <w:rsid w:val="00167328"/>
    <w:rsid w:val="00172ED1"/>
    <w:rsid w:val="00173071"/>
    <w:rsid w:val="00174072"/>
    <w:rsid w:val="0017686B"/>
    <w:rsid w:val="001851EB"/>
    <w:rsid w:val="00192BA2"/>
    <w:rsid w:val="00196F56"/>
    <w:rsid w:val="001A4B48"/>
    <w:rsid w:val="001B158F"/>
    <w:rsid w:val="001C0981"/>
    <w:rsid w:val="001D1558"/>
    <w:rsid w:val="001D1DE8"/>
    <w:rsid w:val="001F4E0B"/>
    <w:rsid w:val="00200703"/>
    <w:rsid w:val="002028AD"/>
    <w:rsid w:val="0020472D"/>
    <w:rsid w:val="00207A65"/>
    <w:rsid w:val="00213F38"/>
    <w:rsid w:val="0021498F"/>
    <w:rsid w:val="00215C84"/>
    <w:rsid w:val="002165FB"/>
    <w:rsid w:val="00216D7D"/>
    <w:rsid w:val="002177FE"/>
    <w:rsid w:val="00217CC6"/>
    <w:rsid w:val="002200D0"/>
    <w:rsid w:val="00223F15"/>
    <w:rsid w:val="00232C19"/>
    <w:rsid w:val="00241F85"/>
    <w:rsid w:val="00243F5E"/>
    <w:rsid w:val="00246D43"/>
    <w:rsid w:val="00247886"/>
    <w:rsid w:val="0025486B"/>
    <w:rsid w:val="002554FD"/>
    <w:rsid w:val="00256A67"/>
    <w:rsid w:val="00257F57"/>
    <w:rsid w:val="00261A92"/>
    <w:rsid w:val="00262E88"/>
    <w:rsid w:val="002642DC"/>
    <w:rsid w:val="002647A8"/>
    <w:rsid w:val="002655D3"/>
    <w:rsid w:val="00265C87"/>
    <w:rsid w:val="00267CE9"/>
    <w:rsid w:val="00270605"/>
    <w:rsid w:val="00272387"/>
    <w:rsid w:val="002752DA"/>
    <w:rsid w:val="00275FD3"/>
    <w:rsid w:val="002810FF"/>
    <w:rsid w:val="00281CA3"/>
    <w:rsid w:val="00283DA4"/>
    <w:rsid w:val="0029103C"/>
    <w:rsid w:val="00291D83"/>
    <w:rsid w:val="00293AA2"/>
    <w:rsid w:val="0029422F"/>
    <w:rsid w:val="002A1493"/>
    <w:rsid w:val="002A181D"/>
    <w:rsid w:val="002A7FEC"/>
    <w:rsid w:val="002B2E00"/>
    <w:rsid w:val="002B5E06"/>
    <w:rsid w:val="002C6EC9"/>
    <w:rsid w:val="002C704C"/>
    <w:rsid w:val="002D0F12"/>
    <w:rsid w:val="002D1BE7"/>
    <w:rsid w:val="002D5E49"/>
    <w:rsid w:val="002D61E9"/>
    <w:rsid w:val="002D6E9B"/>
    <w:rsid w:val="002E44C9"/>
    <w:rsid w:val="002F70CD"/>
    <w:rsid w:val="0030001F"/>
    <w:rsid w:val="00304FE9"/>
    <w:rsid w:val="00310FAC"/>
    <w:rsid w:val="00311A1A"/>
    <w:rsid w:val="00316A2A"/>
    <w:rsid w:val="00321604"/>
    <w:rsid w:val="0032424F"/>
    <w:rsid w:val="00340578"/>
    <w:rsid w:val="003425D1"/>
    <w:rsid w:val="00353195"/>
    <w:rsid w:val="00355A1C"/>
    <w:rsid w:val="00355DBE"/>
    <w:rsid w:val="00356AD6"/>
    <w:rsid w:val="00357F45"/>
    <w:rsid w:val="003607B6"/>
    <w:rsid w:val="00361281"/>
    <w:rsid w:val="00361A35"/>
    <w:rsid w:val="00361A48"/>
    <w:rsid w:val="003640C5"/>
    <w:rsid w:val="00364D7E"/>
    <w:rsid w:val="00370EDB"/>
    <w:rsid w:val="003732A6"/>
    <w:rsid w:val="00373607"/>
    <w:rsid w:val="00374C3A"/>
    <w:rsid w:val="00374D52"/>
    <w:rsid w:val="00384E67"/>
    <w:rsid w:val="0038563F"/>
    <w:rsid w:val="003861C2"/>
    <w:rsid w:val="00387655"/>
    <w:rsid w:val="003913B5"/>
    <w:rsid w:val="00393B9B"/>
    <w:rsid w:val="00393C80"/>
    <w:rsid w:val="00395009"/>
    <w:rsid w:val="003950B8"/>
    <w:rsid w:val="003A0E7C"/>
    <w:rsid w:val="003A3A43"/>
    <w:rsid w:val="003A4350"/>
    <w:rsid w:val="003A78E4"/>
    <w:rsid w:val="003B0920"/>
    <w:rsid w:val="003B3A95"/>
    <w:rsid w:val="003B4864"/>
    <w:rsid w:val="003B642E"/>
    <w:rsid w:val="003C1491"/>
    <w:rsid w:val="003C14FD"/>
    <w:rsid w:val="003C4815"/>
    <w:rsid w:val="003C5004"/>
    <w:rsid w:val="003D2150"/>
    <w:rsid w:val="003D5465"/>
    <w:rsid w:val="003E087E"/>
    <w:rsid w:val="003E09DA"/>
    <w:rsid w:val="003E6D55"/>
    <w:rsid w:val="003E7002"/>
    <w:rsid w:val="003F2F15"/>
    <w:rsid w:val="003F32CB"/>
    <w:rsid w:val="003F46D4"/>
    <w:rsid w:val="003F4EB4"/>
    <w:rsid w:val="00400ED8"/>
    <w:rsid w:val="00401CE4"/>
    <w:rsid w:val="004045EF"/>
    <w:rsid w:val="0041116B"/>
    <w:rsid w:val="00421C0F"/>
    <w:rsid w:val="00422FC1"/>
    <w:rsid w:val="00423EDB"/>
    <w:rsid w:val="004253BD"/>
    <w:rsid w:val="00427055"/>
    <w:rsid w:val="00431C67"/>
    <w:rsid w:val="00445C60"/>
    <w:rsid w:val="0045395F"/>
    <w:rsid w:val="00455E47"/>
    <w:rsid w:val="00456D54"/>
    <w:rsid w:val="004611CB"/>
    <w:rsid w:val="004634EA"/>
    <w:rsid w:val="00463C33"/>
    <w:rsid w:val="00466561"/>
    <w:rsid w:val="00467CE0"/>
    <w:rsid w:val="004774E2"/>
    <w:rsid w:val="0048035A"/>
    <w:rsid w:val="00481284"/>
    <w:rsid w:val="0048529A"/>
    <w:rsid w:val="004872CC"/>
    <w:rsid w:val="00494582"/>
    <w:rsid w:val="0049736C"/>
    <w:rsid w:val="004977D8"/>
    <w:rsid w:val="004A5C79"/>
    <w:rsid w:val="004A66B1"/>
    <w:rsid w:val="004B0222"/>
    <w:rsid w:val="004B3410"/>
    <w:rsid w:val="004B3DD9"/>
    <w:rsid w:val="004C2294"/>
    <w:rsid w:val="004C41D2"/>
    <w:rsid w:val="004C5527"/>
    <w:rsid w:val="004C73E7"/>
    <w:rsid w:val="004C7600"/>
    <w:rsid w:val="004D16BD"/>
    <w:rsid w:val="004D18BE"/>
    <w:rsid w:val="004D1F0C"/>
    <w:rsid w:val="004D35E7"/>
    <w:rsid w:val="004D567F"/>
    <w:rsid w:val="004E6837"/>
    <w:rsid w:val="004E7D37"/>
    <w:rsid w:val="004F0783"/>
    <w:rsid w:val="004F3F25"/>
    <w:rsid w:val="004F4A32"/>
    <w:rsid w:val="004F6042"/>
    <w:rsid w:val="00500B28"/>
    <w:rsid w:val="00502C16"/>
    <w:rsid w:val="005030AF"/>
    <w:rsid w:val="0050363F"/>
    <w:rsid w:val="00504B19"/>
    <w:rsid w:val="005076A5"/>
    <w:rsid w:val="005079E3"/>
    <w:rsid w:val="005126A0"/>
    <w:rsid w:val="00516DF0"/>
    <w:rsid w:val="00520B1D"/>
    <w:rsid w:val="00524676"/>
    <w:rsid w:val="005261FF"/>
    <w:rsid w:val="00527ABA"/>
    <w:rsid w:val="00532CF9"/>
    <w:rsid w:val="00535ED0"/>
    <w:rsid w:val="005416F4"/>
    <w:rsid w:val="0054373C"/>
    <w:rsid w:val="00544B6A"/>
    <w:rsid w:val="00545637"/>
    <w:rsid w:val="005457C4"/>
    <w:rsid w:val="00545FD9"/>
    <w:rsid w:val="0054687C"/>
    <w:rsid w:val="00551A0C"/>
    <w:rsid w:val="00554597"/>
    <w:rsid w:val="0055645B"/>
    <w:rsid w:val="005571F6"/>
    <w:rsid w:val="00557815"/>
    <w:rsid w:val="00564DB2"/>
    <w:rsid w:val="005661C0"/>
    <w:rsid w:val="0057080C"/>
    <w:rsid w:val="00571F93"/>
    <w:rsid w:val="0057206A"/>
    <w:rsid w:val="0057584D"/>
    <w:rsid w:val="00583CC6"/>
    <w:rsid w:val="005850EB"/>
    <w:rsid w:val="00590A50"/>
    <w:rsid w:val="00591114"/>
    <w:rsid w:val="005930B5"/>
    <w:rsid w:val="005A2CF0"/>
    <w:rsid w:val="005A434A"/>
    <w:rsid w:val="005B690B"/>
    <w:rsid w:val="005B6A17"/>
    <w:rsid w:val="005C2113"/>
    <w:rsid w:val="005C3390"/>
    <w:rsid w:val="005C61B0"/>
    <w:rsid w:val="005D0843"/>
    <w:rsid w:val="005D3096"/>
    <w:rsid w:val="005D4766"/>
    <w:rsid w:val="005D5E26"/>
    <w:rsid w:val="005E3AF4"/>
    <w:rsid w:val="005E4664"/>
    <w:rsid w:val="005E5A22"/>
    <w:rsid w:val="0060014F"/>
    <w:rsid w:val="00600409"/>
    <w:rsid w:val="00600480"/>
    <w:rsid w:val="00600BA5"/>
    <w:rsid w:val="0060533D"/>
    <w:rsid w:val="0062027F"/>
    <w:rsid w:val="00621487"/>
    <w:rsid w:val="00621A1B"/>
    <w:rsid w:val="006255EF"/>
    <w:rsid w:val="006419E2"/>
    <w:rsid w:val="00645277"/>
    <w:rsid w:val="00650382"/>
    <w:rsid w:val="00651439"/>
    <w:rsid w:val="00651B8D"/>
    <w:rsid w:val="00653933"/>
    <w:rsid w:val="00653CDC"/>
    <w:rsid w:val="0065720C"/>
    <w:rsid w:val="00657678"/>
    <w:rsid w:val="00661448"/>
    <w:rsid w:val="00661AB4"/>
    <w:rsid w:val="00664B92"/>
    <w:rsid w:val="0067224D"/>
    <w:rsid w:val="0068006E"/>
    <w:rsid w:val="006812F0"/>
    <w:rsid w:val="00682311"/>
    <w:rsid w:val="006857A7"/>
    <w:rsid w:val="0068599D"/>
    <w:rsid w:val="00695542"/>
    <w:rsid w:val="00695782"/>
    <w:rsid w:val="006A26B8"/>
    <w:rsid w:val="006A67A8"/>
    <w:rsid w:val="006B64AE"/>
    <w:rsid w:val="006C1820"/>
    <w:rsid w:val="006C2F50"/>
    <w:rsid w:val="006D6F0E"/>
    <w:rsid w:val="006F45DD"/>
    <w:rsid w:val="006F6722"/>
    <w:rsid w:val="006F791E"/>
    <w:rsid w:val="00702228"/>
    <w:rsid w:val="00702C7A"/>
    <w:rsid w:val="00703E80"/>
    <w:rsid w:val="007116B6"/>
    <w:rsid w:val="00711859"/>
    <w:rsid w:val="00714DE7"/>
    <w:rsid w:val="00716049"/>
    <w:rsid w:val="00727873"/>
    <w:rsid w:val="0073213E"/>
    <w:rsid w:val="007347CB"/>
    <w:rsid w:val="00737562"/>
    <w:rsid w:val="00737F57"/>
    <w:rsid w:val="007405B2"/>
    <w:rsid w:val="00742F56"/>
    <w:rsid w:val="0074314E"/>
    <w:rsid w:val="0074542A"/>
    <w:rsid w:val="00754605"/>
    <w:rsid w:val="00756CE1"/>
    <w:rsid w:val="00762D40"/>
    <w:rsid w:val="0076396A"/>
    <w:rsid w:val="00764930"/>
    <w:rsid w:val="0077103A"/>
    <w:rsid w:val="00780A02"/>
    <w:rsid w:val="0078195F"/>
    <w:rsid w:val="00782B5E"/>
    <w:rsid w:val="007856D2"/>
    <w:rsid w:val="007856EA"/>
    <w:rsid w:val="00795FA9"/>
    <w:rsid w:val="007A5F9C"/>
    <w:rsid w:val="007A6789"/>
    <w:rsid w:val="007B12D0"/>
    <w:rsid w:val="007B759A"/>
    <w:rsid w:val="007C11AE"/>
    <w:rsid w:val="007D75DA"/>
    <w:rsid w:val="007E3106"/>
    <w:rsid w:val="007E38EB"/>
    <w:rsid w:val="007E3DB3"/>
    <w:rsid w:val="007E6E47"/>
    <w:rsid w:val="007F14A9"/>
    <w:rsid w:val="007F1684"/>
    <w:rsid w:val="007F300A"/>
    <w:rsid w:val="007F5ED1"/>
    <w:rsid w:val="00812E6C"/>
    <w:rsid w:val="00820795"/>
    <w:rsid w:val="008229DF"/>
    <w:rsid w:val="008330DF"/>
    <w:rsid w:val="00845A5F"/>
    <w:rsid w:val="0084623E"/>
    <w:rsid w:val="008571B3"/>
    <w:rsid w:val="008571CB"/>
    <w:rsid w:val="00860672"/>
    <w:rsid w:val="00863589"/>
    <w:rsid w:val="008673FB"/>
    <w:rsid w:val="00870FB4"/>
    <w:rsid w:val="008758BA"/>
    <w:rsid w:val="008768A5"/>
    <w:rsid w:val="008841F5"/>
    <w:rsid w:val="00891D08"/>
    <w:rsid w:val="00892A6B"/>
    <w:rsid w:val="008951AA"/>
    <w:rsid w:val="008951B9"/>
    <w:rsid w:val="008953DB"/>
    <w:rsid w:val="008A0A25"/>
    <w:rsid w:val="008A1937"/>
    <w:rsid w:val="008A5F55"/>
    <w:rsid w:val="008A781F"/>
    <w:rsid w:val="008B0E3E"/>
    <w:rsid w:val="008B262F"/>
    <w:rsid w:val="008B33B2"/>
    <w:rsid w:val="008B4E5A"/>
    <w:rsid w:val="008C3A52"/>
    <w:rsid w:val="008C5C24"/>
    <w:rsid w:val="008C618F"/>
    <w:rsid w:val="008D59A3"/>
    <w:rsid w:val="008E4281"/>
    <w:rsid w:val="008E50A1"/>
    <w:rsid w:val="008F63B9"/>
    <w:rsid w:val="008F6D2D"/>
    <w:rsid w:val="0090510E"/>
    <w:rsid w:val="00906F51"/>
    <w:rsid w:val="0091487D"/>
    <w:rsid w:val="00931292"/>
    <w:rsid w:val="00932487"/>
    <w:rsid w:val="00936DE5"/>
    <w:rsid w:val="009433A2"/>
    <w:rsid w:val="00944B55"/>
    <w:rsid w:val="00952AA8"/>
    <w:rsid w:val="009534B3"/>
    <w:rsid w:val="00954F90"/>
    <w:rsid w:val="00963B5C"/>
    <w:rsid w:val="00972664"/>
    <w:rsid w:val="00973FEF"/>
    <w:rsid w:val="0097440B"/>
    <w:rsid w:val="00990CD4"/>
    <w:rsid w:val="009A3256"/>
    <w:rsid w:val="009A4650"/>
    <w:rsid w:val="009A4661"/>
    <w:rsid w:val="009A7FEA"/>
    <w:rsid w:val="009B3CC8"/>
    <w:rsid w:val="009B710E"/>
    <w:rsid w:val="009C0A6D"/>
    <w:rsid w:val="009C33CB"/>
    <w:rsid w:val="009C4E62"/>
    <w:rsid w:val="009C5556"/>
    <w:rsid w:val="009C56B1"/>
    <w:rsid w:val="009C6708"/>
    <w:rsid w:val="009D38A7"/>
    <w:rsid w:val="009D6023"/>
    <w:rsid w:val="009E5F7A"/>
    <w:rsid w:val="009F1B58"/>
    <w:rsid w:val="009F6BAF"/>
    <w:rsid w:val="00A00E01"/>
    <w:rsid w:val="00A03C96"/>
    <w:rsid w:val="00A05B48"/>
    <w:rsid w:val="00A07FD5"/>
    <w:rsid w:val="00A14451"/>
    <w:rsid w:val="00A158C3"/>
    <w:rsid w:val="00A16074"/>
    <w:rsid w:val="00A168D3"/>
    <w:rsid w:val="00A22210"/>
    <w:rsid w:val="00A23789"/>
    <w:rsid w:val="00A26581"/>
    <w:rsid w:val="00A3173A"/>
    <w:rsid w:val="00A36021"/>
    <w:rsid w:val="00A45DA5"/>
    <w:rsid w:val="00A46E61"/>
    <w:rsid w:val="00A478A3"/>
    <w:rsid w:val="00A61459"/>
    <w:rsid w:val="00A61E21"/>
    <w:rsid w:val="00A6540B"/>
    <w:rsid w:val="00A65AE1"/>
    <w:rsid w:val="00A660CA"/>
    <w:rsid w:val="00A874E0"/>
    <w:rsid w:val="00A97297"/>
    <w:rsid w:val="00AA000C"/>
    <w:rsid w:val="00AA2C60"/>
    <w:rsid w:val="00AA705A"/>
    <w:rsid w:val="00AB70EE"/>
    <w:rsid w:val="00AC22D4"/>
    <w:rsid w:val="00AD7BC4"/>
    <w:rsid w:val="00AE13C4"/>
    <w:rsid w:val="00AE1C3B"/>
    <w:rsid w:val="00AE2167"/>
    <w:rsid w:val="00AE39A8"/>
    <w:rsid w:val="00AE40FC"/>
    <w:rsid w:val="00AE65A2"/>
    <w:rsid w:val="00AF0196"/>
    <w:rsid w:val="00AF2E34"/>
    <w:rsid w:val="00AF4488"/>
    <w:rsid w:val="00B01AEE"/>
    <w:rsid w:val="00B01C74"/>
    <w:rsid w:val="00B01DA9"/>
    <w:rsid w:val="00B064C5"/>
    <w:rsid w:val="00B14DE2"/>
    <w:rsid w:val="00B21BDD"/>
    <w:rsid w:val="00B252CD"/>
    <w:rsid w:val="00B30F1F"/>
    <w:rsid w:val="00B3174B"/>
    <w:rsid w:val="00B345B6"/>
    <w:rsid w:val="00B418C8"/>
    <w:rsid w:val="00B4219D"/>
    <w:rsid w:val="00B47E7A"/>
    <w:rsid w:val="00B51E66"/>
    <w:rsid w:val="00B52F3F"/>
    <w:rsid w:val="00B53E83"/>
    <w:rsid w:val="00B545CC"/>
    <w:rsid w:val="00B55403"/>
    <w:rsid w:val="00B57412"/>
    <w:rsid w:val="00B57D2D"/>
    <w:rsid w:val="00B60FBE"/>
    <w:rsid w:val="00B66E46"/>
    <w:rsid w:val="00B711C0"/>
    <w:rsid w:val="00B75CFB"/>
    <w:rsid w:val="00B82B24"/>
    <w:rsid w:val="00B84E1F"/>
    <w:rsid w:val="00B86066"/>
    <w:rsid w:val="00B92533"/>
    <w:rsid w:val="00B9288D"/>
    <w:rsid w:val="00B92E9E"/>
    <w:rsid w:val="00B9750A"/>
    <w:rsid w:val="00BA1B21"/>
    <w:rsid w:val="00BA4D3E"/>
    <w:rsid w:val="00BB0223"/>
    <w:rsid w:val="00BB5771"/>
    <w:rsid w:val="00BC1528"/>
    <w:rsid w:val="00BC2A07"/>
    <w:rsid w:val="00BC30FD"/>
    <w:rsid w:val="00BC3402"/>
    <w:rsid w:val="00BC3B9F"/>
    <w:rsid w:val="00BD0943"/>
    <w:rsid w:val="00BD2BA5"/>
    <w:rsid w:val="00BD3D71"/>
    <w:rsid w:val="00BD664C"/>
    <w:rsid w:val="00BE036C"/>
    <w:rsid w:val="00BE2081"/>
    <w:rsid w:val="00BE26B6"/>
    <w:rsid w:val="00BE30AE"/>
    <w:rsid w:val="00BE66AD"/>
    <w:rsid w:val="00BF3280"/>
    <w:rsid w:val="00C04A11"/>
    <w:rsid w:val="00C10DEA"/>
    <w:rsid w:val="00C14C5D"/>
    <w:rsid w:val="00C254A7"/>
    <w:rsid w:val="00C271A8"/>
    <w:rsid w:val="00C35B2C"/>
    <w:rsid w:val="00C40508"/>
    <w:rsid w:val="00C42DF9"/>
    <w:rsid w:val="00C453FF"/>
    <w:rsid w:val="00C52059"/>
    <w:rsid w:val="00C5410C"/>
    <w:rsid w:val="00C6043F"/>
    <w:rsid w:val="00C65649"/>
    <w:rsid w:val="00C65A69"/>
    <w:rsid w:val="00C71ED5"/>
    <w:rsid w:val="00C8348C"/>
    <w:rsid w:val="00C9517B"/>
    <w:rsid w:val="00C9680D"/>
    <w:rsid w:val="00CA032D"/>
    <w:rsid w:val="00CA3942"/>
    <w:rsid w:val="00CA3C1C"/>
    <w:rsid w:val="00CA48AE"/>
    <w:rsid w:val="00CA5446"/>
    <w:rsid w:val="00CA670C"/>
    <w:rsid w:val="00CB0225"/>
    <w:rsid w:val="00CB3D1A"/>
    <w:rsid w:val="00CC5004"/>
    <w:rsid w:val="00CD254D"/>
    <w:rsid w:val="00CD3286"/>
    <w:rsid w:val="00CE439D"/>
    <w:rsid w:val="00CE4F69"/>
    <w:rsid w:val="00CF21D3"/>
    <w:rsid w:val="00CF50FD"/>
    <w:rsid w:val="00D01EBD"/>
    <w:rsid w:val="00D05E2E"/>
    <w:rsid w:val="00D15C32"/>
    <w:rsid w:val="00D22475"/>
    <w:rsid w:val="00D24CA8"/>
    <w:rsid w:val="00D24CDA"/>
    <w:rsid w:val="00D318DD"/>
    <w:rsid w:val="00D34AEA"/>
    <w:rsid w:val="00D363CA"/>
    <w:rsid w:val="00D42067"/>
    <w:rsid w:val="00D42DDF"/>
    <w:rsid w:val="00D4304A"/>
    <w:rsid w:val="00D45C45"/>
    <w:rsid w:val="00D47D67"/>
    <w:rsid w:val="00D5640E"/>
    <w:rsid w:val="00D6392C"/>
    <w:rsid w:val="00D63C0C"/>
    <w:rsid w:val="00D64522"/>
    <w:rsid w:val="00D70749"/>
    <w:rsid w:val="00D75C82"/>
    <w:rsid w:val="00D77F5C"/>
    <w:rsid w:val="00D80184"/>
    <w:rsid w:val="00D825BE"/>
    <w:rsid w:val="00D85D95"/>
    <w:rsid w:val="00D90A9E"/>
    <w:rsid w:val="00D912AE"/>
    <w:rsid w:val="00D91723"/>
    <w:rsid w:val="00D91ECF"/>
    <w:rsid w:val="00D93233"/>
    <w:rsid w:val="00D93779"/>
    <w:rsid w:val="00D95C04"/>
    <w:rsid w:val="00D979F5"/>
    <w:rsid w:val="00DA2230"/>
    <w:rsid w:val="00DA4CF9"/>
    <w:rsid w:val="00DA4F03"/>
    <w:rsid w:val="00DA7DE5"/>
    <w:rsid w:val="00DB2C52"/>
    <w:rsid w:val="00DB38D0"/>
    <w:rsid w:val="00DB42F4"/>
    <w:rsid w:val="00DB7B7F"/>
    <w:rsid w:val="00DB7FD4"/>
    <w:rsid w:val="00DC0A88"/>
    <w:rsid w:val="00DC6CD6"/>
    <w:rsid w:val="00DD6239"/>
    <w:rsid w:val="00DE1FF6"/>
    <w:rsid w:val="00DF6F8F"/>
    <w:rsid w:val="00DF7F34"/>
    <w:rsid w:val="00E10260"/>
    <w:rsid w:val="00E103E8"/>
    <w:rsid w:val="00E126FA"/>
    <w:rsid w:val="00E16C64"/>
    <w:rsid w:val="00E1710F"/>
    <w:rsid w:val="00E2013A"/>
    <w:rsid w:val="00E21B08"/>
    <w:rsid w:val="00E2479C"/>
    <w:rsid w:val="00E32090"/>
    <w:rsid w:val="00E3221B"/>
    <w:rsid w:val="00E334BA"/>
    <w:rsid w:val="00E41A23"/>
    <w:rsid w:val="00E471F8"/>
    <w:rsid w:val="00E52CC4"/>
    <w:rsid w:val="00E549D5"/>
    <w:rsid w:val="00E57373"/>
    <w:rsid w:val="00E5749F"/>
    <w:rsid w:val="00E61D48"/>
    <w:rsid w:val="00E6225E"/>
    <w:rsid w:val="00E65453"/>
    <w:rsid w:val="00E66064"/>
    <w:rsid w:val="00E82332"/>
    <w:rsid w:val="00E86A86"/>
    <w:rsid w:val="00E92F0C"/>
    <w:rsid w:val="00E9634F"/>
    <w:rsid w:val="00EA4837"/>
    <w:rsid w:val="00EA5D68"/>
    <w:rsid w:val="00EA6276"/>
    <w:rsid w:val="00EA794B"/>
    <w:rsid w:val="00EA7FF9"/>
    <w:rsid w:val="00EB12E0"/>
    <w:rsid w:val="00EB48F9"/>
    <w:rsid w:val="00EB7E63"/>
    <w:rsid w:val="00EC0462"/>
    <w:rsid w:val="00EC32D5"/>
    <w:rsid w:val="00EC426A"/>
    <w:rsid w:val="00EC646D"/>
    <w:rsid w:val="00ED0A15"/>
    <w:rsid w:val="00ED2B5A"/>
    <w:rsid w:val="00ED4696"/>
    <w:rsid w:val="00ED5C7B"/>
    <w:rsid w:val="00ED6A80"/>
    <w:rsid w:val="00ED7AE6"/>
    <w:rsid w:val="00EE0224"/>
    <w:rsid w:val="00EE499C"/>
    <w:rsid w:val="00EE7F2E"/>
    <w:rsid w:val="00EF2CB9"/>
    <w:rsid w:val="00EF2FAD"/>
    <w:rsid w:val="00EF2FB2"/>
    <w:rsid w:val="00F21CF5"/>
    <w:rsid w:val="00F22C00"/>
    <w:rsid w:val="00F24613"/>
    <w:rsid w:val="00F309D3"/>
    <w:rsid w:val="00F30A7B"/>
    <w:rsid w:val="00F43CA1"/>
    <w:rsid w:val="00F44DFE"/>
    <w:rsid w:val="00F50EF5"/>
    <w:rsid w:val="00F541A9"/>
    <w:rsid w:val="00F54FDF"/>
    <w:rsid w:val="00F576C3"/>
    <w:rsid w:val="00F6004F"/>
    <w:rsid w:val="00F6517B"/>
    <w:rsid w:val="00F71FF6"/>
    <w:rsid w:val="00F7769F"/>
    <w:rsid w:val="00F829E5"/>
    <w:rsid w:val="00F847D8"/>
    <w:rsid w:val="00F852AB"/>
    <w:rsid w:val="00F950B4"/>
    <w:rsid w:val="00F977E1"/>
    <w:rsid w:val="00FA0991"/>
    <w:rsid w:val="00FA11DB"/>
    <w:rsid w:val="00FB60B4"/>
    <w:rsid w:val="00FB6D2D"/>
    <w:rsid w:val="00FB759E"/>
    <w:rsid w:val="00FC0A9F"/>
    <w:rsid w:val="00FD16E7"/>
    <w:rsid w:val="00FD4877"/>
    <w:rsid w:val="00FD52CC"/>
    <w:rsid w:val="00FD7776"/>
    <w:rsid w:val="00FE6A8F"/>
    <w:rsid w:val="00FE79D7"/>
    <w:rsid w:val="00FF2C5D"/>
    <w:rsid w:val="00FF74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E66760"/>
  <w15:chartTrackingRefBased/>
  <w15:docId w15:val="{95656DDF-2B53-4641-9A23-4804BFA9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heme="minorBidi"/>
        <w:sz w:val="24"/>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A80"/>
  </w:style>
  <w:style w:type="paragraph" w:styleId="1">
    <w:name w:val="heading 1"/>
    <w:basedOn w:val="a"/>
    <w:next w:val="a"/>
    <w:link w:val="10"/>
    <w:qFormat/>
    <w:rsid w:val="008951AA"/>
    <w:pPr>
      <w:keepNext/>
      <w:widowControl w:val="0"/>
      <w:numPr>
        <w:numId w:val="6"/>
      </w:numPr>
      <w:autoSpaceDE w:val="0"/>
      <w:autoSpaceDN w:val="0"/>
      <w:adjustRightInd w:val="0"/>
      <w:spacing w:after="0" w:line="240" w:lineRule="auto"/>
      <w:ind w:right="102"/>
      <w:jc w:val="center"/>
      <w:textAlignment w:val="baseline"/>
      <w:outlineLvl w:val="0"/>
    </w:pPr>
    <w:rPr>
      <w:rFonts w:eastAsia="細明體" w:cs="Times New Roman"/>
      <w:szCs w:val="20"/>
      <w:u w:val="single"/>
      <w:lang w:val="en-GB"/>
      <w14:shadow w14:blurRad="50800" w14:dist="38100" w14:dir="2700000" w14:sx="100000" w14:sy="100000" w14:kx="0" w14:ky="0" w14:algn="tl">
        <w14:srgbClr w14:val="000000">
          <w14:alpha w14:val="60000"/>
        </w14:srgbClr>
      </w14:shadow>
    </w:rPr>
  </w:style>
  <w:style w:type="paragraph" w:styleId="2">
    <w:name w:val="heading 2"/>
    <w:aliases w:val="2 headline,h,headline,S&amp;R2,ERMH2,21,22,23,24,25,211,221,231,26,212,222,232,27,213,223,233,28,214,224,234,241,251,2111,2211,2311,261,2121,2221,2321,271,2131,2231,2331,H2,h2,sub-sect,2 headline1,headline1,S&amp;R21,ERMH21,2 headline2,headline2,S&amp;R22"/>
    <w:basedOn w:val="a"/>
    <w:next w:val="a"/>
    <w:link w:val="20"/>
    <w:qFormat/>
    <w:rsid w:val="008951AA"/>
    <w:pPr>
      <w:keepNext/>
      <w:widowControl w:val="0"/>
      <w:numPr>
        <w:ilvl w:val="1"/>
        <w:numId w:val="6"/>
      </w:numPr>
      <w:autoSpaceDE w:val="0"/>
      <w:autoSpaceDN w:val="0"/>
      <w:adjustRightInd w:val="0"/>
      <w:spacing w:after="0" w:line="240" w:lineRule="auto"/>
      <w:ind w:right="102"/>
      <w:jc w:val="center"/>
      <w:textAlignment w:val="baseline"/>
      <w:outlineLvl w:val="1"/>
    </w:pPr>
    <w:rPr>
      <w:rFonts w:eastAsia="細明體" w:cs="Times New Roman"/>
      <w:b/>
      <w:szCs w:val="20"/>
      <w:u w:val="single"/>
      <w:lang w:val="en-GB"/>
    </w:rPr>
  </w:style>
  <w:style w:type="paragraph" w:styleId="3">
    <w:name w:val="heading 3"/>
    <w:aliases w:val="3 bullet,2,b,bullet,bullets,31,32,33,34,35,36,37,38,39,310,311,312,313,314,315,321,331,341,351,361,371,381,391,3101,3111,3121,3131,316,322,332,342,352,362,372,382,392,3102,3112,3122,3132,317,323,333,343,353,363,373,383,393,3103,3113,3123,3133"/>
    <w:basedOn w:val="a"/>
    <w:next w:val="a"/>
    <w:link w:val="30"/>
    <w:qFormat/>
    <w:rsid w:val="008951AA"/>
    <w:pPr>
      <w:keepNext/>
      <w:widowControl w:val="0"/>
      <w:numPr>
        <w:ilvl w:val="2"/>
        <w:numId w:val="6"/>
      </w:numPr>
      <w:autoSpaceDE w:val="0"/>
      <w:autoSpaceDN w:val="0"/>
      <w:adjustRightInd w:val="0"/>
      <w:spacing w:after="0" w:line="240" w:lineRule="auto"/>
      <w:ind w:right="102"/>
      <w:jc w:val="both"/>
      <w:textAlignment w:val="baseline"/>
      <w:outlineLvl w:val="2"/>
    </w:pPr>
    <w:rPr>
      <w:rFonts w:eastAsia="細明體" w:cs="Times New Roman"/>
      <w:b/>
      <w:szCs w:val="20"/>
      <w:u w:val="single"/>
      <w:lang w:val="en-GB"/>
    </w:rPr>
  </w:style>
  <w:style w:type="paragraph" w:styleId="4">
    <w:name w:val="heading 4"/>
    <w:aliases w:val="4 dash,d,3,dash,41,42,43,44,45,46,47,48,49,410,411,412,421,431,422,432,413,423,433,414,424,434,441,451,4111,4211,4311,461,4121,4221,4321,471,4131,4231,4331,481,491,4101,415,442,452,462,472,482,492,4102,4112,4122,416,443,453,463,473,483,493,d1"/>
    <w:basedOn w:val="a"/>
    <w:next w:val="a"/>
    <w:link w:val="40"/>
    <w:qFormat/>
    <w:rsid w:val="008951AA"/>
    <w:pPr>
      <w:keepNext/>
      <w:widowControl w:val="0"/>
      <w:numPr>
        <w:ilvl w:val="3"/>
        <w:numId w:val="6"/>
      </w:numPr>
      <w:autoSpaceDE w:val="0"/>
      <w:autoSpaceDN w:val="0"/>
      <w:adjustRightInd w:val="0"/>
      <w:spacing w:after="0" w:line="240" w:lineRule="auto"/>
      <w:ind w:rightChars="42" w:right="101"/>
      <w:jc w:val="both"/>
      <w:textAlignment w:val="baseline"/>
      <w:outlineLvl w:val="3"/>
    </w:pPr>
    <w:rPr>
      <w:rFonts w:eastAsia="細明體" w:cs="Times New Roman"/>
      <w:b/>
      <w:szCs w:val="20"/>
      <w:u w:val="single"/>
      <w:lang w:val="en-GB"/>
    </w:rPr>
  </w:style>
  <w:style w:type="paragraph" w:styleId="5">
    <w:name w:val="heading 5"/>
    <w:aliases w:val="5 sub-bullet,sb,4,5,heading5,h5,4th order hd,4th order,4th order head,5 sub-bullet1,sb1,5 sub-bullet2,sb2,5 sub-bullet11,sb11,5 sub-bullet3,sb3,5 sub-bullet4,sb4,5 sub-bullet5,sb5,5 sub-bullet6,sb6,5 sub-bullet12,sb12,sb21,Heading 5(unused)"/>
    <w:basedOn w:val="a"/>
    <w:next w:val="a"/>
    <w:link w:val="50"/>
    <w:qFormat/>
    <w:rsid w:val="008951AA"/>
    <w:pPr>
      <w:keepNext/>
      <w:widowControl w:val="0"/>
      <w:numPr>
        <w:ilvl w:val="4"/>
        <w:numId w:val="6"/>
      </w:numPr>
      <w:autoSpaceDE w:val="0"/>
      <w:autoSpaceDN w:val="0"/>
      <w:adjustRightInd w:val="0"/>
      <w:spacing w:after="0" w:line="240" w:lineRule="auto"/>
      <w:ind w:rightChars="60" w:right="144"/>
      <w:jc w:val="center"/>
      <w:textAlignment w:val="baseline"/>
      <w:outlineLvl w:val="4"/>
    </w:pPr>
    <w:rPr>
      <w:rFonts w:eastAsia="細明體" w:cs="Times New Roman"/>
      <w:b/>
      <w:bCs/>
      <w:szCs w:val="20"/>
      <w:u w:val="single"/>
      <w:lang w:val="en-GB"/>
    </w:rPr>
  </w:style>
  <w:style w:type="paragraph" w:styleId="6">
    <w:name w:val="heading 6"/>
    <w:aliases w:val="6,sub-dash,sd,6 style,6 sub-sub-bullet,ssb,Heading 6(unused)"/>
    <w:basedOn w:val="a"/>
    <w:next w:val="a"/>
    <w:link w:val="60"/>
    <w:qFormat/>
    <w:rsid w:val="008951AA"/>
    <w:pPr>
      <w:keepNext/>
      <w:widowControl w:val="0"/>
      <w:numPr>
        <w:ilvl w:val="5"/>
        <w:numId w:val="6"/>
      </w:numPr>
      <w:adjustRightInd w:val="0"/>
      <w:spacing w:after="0" w:line="360" w:lineRule="atLeast"/>
      <w:jc w:val="center"/>
      <w:textAlignment w:val="baseline"/>
      <w:outlineLvl w:val="5"/>
    </w:pPr>
    <w:rPr>
      <w:rFonts w:eastAsia="細明體" w:cs="Times New Roman"/>
      <w:szCs w:val="20"/>
      <w:u w:val="single"/>
      <w:lang w:val="en-GB"/>
    </w:rPr>
  </w:style>
  <w:style w:type="paragraph" w:styleId="7">
    <w:name w:val="heading 7"/>
    <w:aliases w:val="7 sub-style"/>
    <w:basedOn w:val="a"/>
    <w:next w:val="a"/>
    <w:link w:val="70"/>
    <w:qFormat/>
    <w:rsid w:val="008951AA"/>
    <w:pPr>
      <w:keepNext/>
      <w:widowControl w:val="0"/>
      <w:numPr>
        <w:ilvl w:val="6"/>
        <w:numId w:val="6"/>
      </w:numPr>
      <w:autoSpaceDE w:val="0"/>
      <w:autoSpaceDN w:val="0"/>
      <w:adjustRightInd w:val="0"/>
      <w:spacing w:after="0" w:line="240" w:lineRule="auto"/>
      <w:ind w:right="145"/>
      <w:textAlignment w:val="baseline"/>
      <w:outlineLvl w:val="6"/>
    </w:pPr>
    <w:rPr>
      <w:rFonts w:eastAsia="細明體" w:cs="Times New Roman"/>
      <w:b/>
      <w:sz w:val="26"/>
      <w:szCs w:val="20"/>
      <w:u w:val="single"/>
      <w:lang w:val="en-GB"/>
    </w:rPr>
  </w:style>
  <w:style w:type="paragraph" w:styleId="8">
    <w:name w:val="heading 8"/>
    <w:basedOn w:val="a"/>
    <w:next w:val="a"/>
    <w:link w:val="80"/>
    <w:qFormat/>
    <w:rsid w:val="008951AA"/>
    <w:pPr>
      <w:keepNext/>
      <w:widowControl w:val="0"/>
      <w:numPr>
        <w:ilvl w:val="7"/>
        <w:numId w:val="6"/>
      </w:numPr>
      <w:tabs>
        <w:tab w:val="left" w:pos="2355"/>
      </w:tabs>
      <w:adjustRightInd w:val="0"/>
      <w:snapToGrid w:val="0"/>
      <w:spacing w:after="0" w:line="240" w:lineRule="auto"/>
      <w:jc w:val="center"/>
      <w:textAlignment w:val="baseline"/>
      <w:outlineLvl w:val="7"/>
    </w:pPr>
    <w:rPr>
      <w:rFonts w:eastAsia="細明體" w:cs="Times New Roman"/>
      <w:b/>
      <w:bCs/>
      <w:szCs w:val="20"/>
      <w:u w:val="single"/>
      <w:lang w:val="en-GB"/>
    </w:rPr>
  </w:style>
  <w:style w:type="paragraph" w:styleId="9">
    <w:name w:val="heading 9"/>
    <w:basedOn w:val="a"/>
    <w:next w:val="a"/>
    <w:link w:val="90"/>
    <w:qFormat/>
    <w:rsid w:val="008951AA"/>
    <w:pPr>
      <w:keepNext/>
      <w:widowControl w:val="0"/>
      <w:numPr>
        <w:ilvl w:val="8"/>
        <w:numId w:val="6"/>
      </w:numPr>
      <w:adjustRightInd w:val="0"/>
      <w:snapToGrid w:val="0"/>
      <w:spacing w:after="0" w:line="240" w:lineRule="auto"/>
      <w:textAlignment w:val="baseline"/>
      <w:outlineLvl w:val="8"/>
    </w:pPr>
    <w:rPr>
      <w:rFonts w:eastAsia="細明體" w:cs="Times New Roman"/>
      <w:b/>
      <w:bCs/>
      <w:color w:val="000000"/>
      <w:szCs w:val="1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Recommendation,List Paragraph1"/>
    <w:basedOn w:val="a"/>
    <w:link w:val="a4"/>
    <w:uiPriority w:val="34"/>
    <w:qFormat/>
    <w:rsid w:val="008C5C24"/>
    <w:pPr>
      <w:ind w:left="720"/>
      <w:contextualSpacing/>
    </w:pPr>
  </w:style>
  <w:style w:type="table" w:styleId="a5">
    <w:name w:val="Table Grid"/>
    <w:basedOn w:val="a1"/>
    <w:uiPriority w:val="39"/>
    <w:rsid w:val="008C5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aliases w:val="Recommendation 字元,List Paragraph1 字元"/>
    <w:basedOn w:val="a0"/>
    <w:link w:val="a3"/>
    <w:uiPriority w:val="1"/>
    <w:locked/>
    <w:rsid w:val="00F22C00"/>
  </w:style>
  <w:style w:type="paragraph" w:customStyle="1" w:styleId="TableParagraph">
    <w:name w:val="Table Paragraph"/>
    <w:basedOn w:val="a"/>
    <w:uiPriority w:val="1"/>
    <w:qFormat/>
    <w:rsid w:val="00F22C00"/>
    <w:pPr>
      <w:widowControl w:val="0"/>
      <w:autoSpaceDE w:val="0"/>
      <w:autoSpaceDN w:val="0"/>
      <w:spacing w:after="0" w:line="240" w:lineRule="auto"/>
    </w:pPr>
    <w:rPr>
      <w:rFonts w:ascii="Arial" w:eastAsia="Arial" w:hAnsi="Arial" w:cs="Arial"/>
      <w:sz w:val="22"/>
      <w:lang w:eastAsia="en-US"/>
    </w:rPr>
  </w:style>
  <w:style w:type="paragraph" w:styleId="a6">
    <w:name w:val="header"/>
    <w:basedOn w:val="a"/>
    <w:link w:val="a7"/>
    <w:uiPriority w:val="99"/>
    <w:unhideWhenUsed/>
    <w:rsid w:val="00FD7776"/>
    <w:pPr>
      <w:tabs>
        <w:tab w:val="center" w:pos="4320"/>
        <w:tab w:val="right" w:pos="8640"/>
      </w:tabs>
      <w:spacing w:after="0" w:line="240" w:lineRule="auto"/>
    </w:pPr>
  </w:style>
  <w:style w:type="character" w:customStyle="1" w:styleId="a7">
    <w:name w:val="頁首 字元"/>
    <w:basedOn w:val="a0"/>
    <w:link w:val="a6"/>
    <w:uiPriority w:val="99"/>
    <w:rsid w:val="00FD7776"/>
  </w:style>
  <w:style w:type="paragraph" w:styleId="a8">
    <w:name w:val="footer"/>
    <w:basedOn w:val="a"/>
    <w:link w:val="a9"/>
    <w:uiPriority w:val="99"/>
    <w:unhideWhenUsed/>
    <w:rsid w:val="00FD7776"/>
    <w:pPr>
      <w:tabs>
        <w:tab w:val="center" w:pos="4320"/>
        <w:tab w:val="right" w:pos="8640"/>
      </w:tabs>
      <w:spacing w:after="0" w:line="240" w:lineRule="auto"/>
    </w:pPr>
  </w:style>
  <w:style w:type="character" w:customStyle="1" w:styleId="a9">
    <w:name w:val="頁尾 字元"/>
    <w:basedOn w:val="a0"/>
    <w:link w:val="a8"/>
    <w:uiPriority w:val="99"/>
    <w:rsid w:val="00FD7776"/>
  </w:style>
  <w:style w:type="character" w:customStyle="1" w:styleId="y2iqfc">
    <w:name w:val="y2iqfc"/>
    <w:basedOn w:val="a0"/>
    <w:rsid w:val="00B66E46"/>
  </w:style>
  <w:style w:type="character" w:styleId="aa">
    <w:name w:val="Emphasis"/>
    <w:basedOn w:val="a0"/>
    <w:uiPriority w:val="20"/>
    <w:qFormat/>
    <w:rsid w:val="00E92F0C"/>
    <w:rPr>
      <w:i/>
      <w:iCs/>
    </w:rPr>
  </w:style>
  <w:style w:type="paragraph" w:styleId="ab">
    <w:name w:val="Body Text"/>
    <w:basedOn w:val="a"/>
    <w:link w:val="ac"/>
    <w:qFormat/>
    <w:rsid w:val="004611CB"/>
    <w:pPr>
      <w:widowControl w:val="0"/>
      <w:autoSpaceDE w:val="0"/>
      <w:autoSpaceDN w:val="0"/>
      <w:spacing w:after="0" w:line="240" w:lineRule="auto"/>
    </w:pPr>
    <w:rPr>
      <w:rFonts w:eastAsia="Times New Roman" w:cs="Times New Roman"/>
      <w:sz w:val="23"/>
      <w:szCs w:val="23"/>
      <w:lang w:eastAsia="en-US"/>
    </w:rPr>
  </w:style>
  <w:style w:type="character" w:customStyle="1" w:styleId="ac">
    <w:name w:val="本文 字元"/>
    <w:basedOn w:val="a0"/>
    <w:link w:val="ab"/>
    <w:rsid w:val="004611CB"/>
    <w:rPr>
      <w:rFonts w:eastAsia="Times New Roman" w:cs="Times New Roman"/>
      <w:sz w:val="23"/>
      <w:szCs w:val="23"/>
      <w:lang w:eastAsia="en-US"/>
    </w:rPr>
  </w:style>
  <w:style w:type="character" w:customStyle="1" w:styleId="10">
    <w:name w:val="標題 1 字元"/>
    <w:basedOn w:val="a0"/>
    <w:link w:val="1"/>
    <w:rsid w:val="008951AA"/>
    <w:rPr>
      <w:rFonts w:eastAsia="細明體" w:cs="Times New Roman"/>
      <w:szCs w:val="20"/>
      <w:u w:val="single"/>
      <w:lang w:val="en-GB"/>
      <w14:shadow w14:blurRad="50800" w14:dist="38100" w14:dir="2700000" w14:sx="100000" w14:sy="100000" w14:kx="0" w14:ky="0" w14:algn="tl">
        <w14:srgbClr w14:val="000000">
          <w14:alpha w14:val="60000"/>
        </w14:srgbClr>
      </w14:shadow>
    </w:rPr>
  </w:style>
  <w:style w:type="character" w:customStyle="1" w:styleId="20">
    <w:name w:val="標題 2 字元"/>
    <w:aliases w:val="2 headline 字元,h 字元,headline 字元,S&amp;R2 字元,ERMH2 字元,21 字元,22 字元,23 字元,24 字元,25 字元,211 字元,221 字元,231 字元,26 字元,212 字元,222 字元,232 字元,27 字元,213 字元,223 字元,233 字元,28 字元,214 字元,224 字元,234 字元,241 字元,251 字元,2111 字元,2211 字元,2311 字元,261 字元,2121 字元,2221 字元"/>
    <w:basedOn w:val="a0"/>
    <w:link w:val="2"/>
    <w:rsid w:val="008951AA"/>
    <w:rPr>
      <w:rFonts w:eastAsia="細明體" w:cs="Times New Roman"/>
      <w:b/>
      <w:szCs w:val="20"/>
      <w:u w:val="single"/>
      <w:lang w:val="en-GB"/>
    </w:rPr>
  </w:style>
  <w:style w:type="character" w:customStyle="1" w:styleId="30">
    <w:name w:val="標題 3 字元"/>
    <w:aliases w:val="3 bullet 字元,2 字元,b 字元,bullet 字元,bullets 字元,31 字元,32 字元,33 字元,34 字元,35 字元,36 字元,37 字元,38 字元,39 字元,310 字元,311 字元,312 字元,313 字元,314 字元,315 字元,321 字元,331 字元,341 字元,351 字元,361 字元,371 字元,381 字元,391 字元,3101 字元,3111 字元,3121 字元,3131 字元,316 字元,322 字元"/>
    <w:basedOn w:val="a0"/>
    <w:link w:val="3"/>
    <w:rsid w:val="008951AA"/>
    <w:rPr>
      <w:rFonts w:eastAsia="細明體" w:cs="Times New Roman"/>
      <w:b/>
      <w:szCs w:val="20"/>
      <w:u w:val="single"/>
      <w:lang w:val="en-GB"/>
    </w:rPr>
  </w:style>
  <w:style w:type="character" w:customStyle="1" w:styleId="40">
    <w:name w:val="標題 4 字元"/>
    <w:aliases w:val="4 dash 字元,d 字元,3 字元,dash 字元,41 字元,42 字元,43 字元,44 字元,45 字元,46 字元,47 字元,48 字元,49 字元,410 字元,411 字元,412 字元,421 字元,431 字元,422 字元,432 字元,413 字元,423 字元,433 字元,414 字元,424 字元,434 字元,441 字元,451 字元,4111 字元,4211 字元,4311 字元,461 字元,4121 字元,4221 字元,4321 字元"/>
    <w:basedOn w:val="a0"/>
    <w:link w:val="4"/>
    <w:rsid w:val="008951AA"/>
    <w:rPr>
      <w:rFonts w:eastAsia="細明體" w:cs="Times New Roman"/>
      <w:b/>
      <w:szCs w:val="20"/>
      <w:u w:val="single"/>
      <w:lang w:val="en-GB"/>
    </w:rPr>
  </w:style>
  <w:style w:type="character" w:customStyle="1" w:styleId="50">
    <w:name w:val="標題 5 字元"/>
    <w:aliases w:val="5 sub-bullet 字元,sb 字元,4 字元,5 字元,heading5 字元,h5 字元,4th order hd 字元,4th order 字元,4th order head 字元,5 sub-bullet1 字元,sb1 字元,5 sub-bullet2 字元,sb2 字元,5 sub-bullet11 字元,sb11 字元,5 sub-bullet3 字元,sb3 字元,5 sub-bullet4 字元,sb4 字元,5 sub-bullet5 字元,sb5 字元"/>
    <w:basedOn w:val="a0"/>
    <w:link w:val="5"/>
    <w:rsid w:val="008951AA"/>
    <w:rPr>
      <w:rFonts w:eastAsia="細明體" w:cs="Times New Roman"/>
      <w:b/>
      <w:bCs/>
      <w:szCs w:val="20"/>
      <w:u w:val="single"/>
      <w:lang w:val="en-GB"/>
    </w:rPr>
  </w:style>
  <w:style w:type="character" w:customStyle="1" w:styleId="60">
    <w:name w:val="標題 6 字元"/>
    <w:aliases w:val="6 字元,sub-dash 字元,sd 字元,6 style 字元,6 sub-sub-bullet 字元,ssb 字元,Heading 6(unused) 字元"/>
    <w:basedOn w:val="a0"/>
    <w:link w:val="6"/>
    <w:rsid w:val="008951AA"/>
    <w:rPr>
      <w:rFonts w:eastAsia="細明體" w:cs="Times New Roman"/>
      <w:szCs w:val="20"/>
      <w:u w:val="single"/>
      <w:lang w:val="en-GB"/>
    </w:rPr>
  </w:style>
  <w:style w:type="character" w:customStyle="1" w:styleId="70">
    <w:name w:val="標題 7 字元"/>
    <w:aliases w:val="7 sub-style 字元"/>
    <w:basedOn w:val="a0"/>
    <w:link w:val="7"/>
    <w:rsid w:val="008951AA"/>
    <w:rPr>
      <w:rFonts w:eastAsia="細明體" w:cs="Times New Roman"/>
      <w:b/>
      <w:sz w:val="26"/>
      <w:szCs w:val="20"/>
      <w:u w:val="single"/>
      <w:lang w:val="en-GB"/>
    </w:rPr>
  </w:style>
  <w:style w:type="character" w:customStyle="1" w:styleId="80">
    <w:name w:val="標題 8 字元"/>
    <w:basedOn w:val="a0"/>
    <w:link w:val="8"/>
    <w:rsid w:val="008951AA"/>
    <w:rPr>
      <w:rFonts w:eastAsia="細明體" w:cs="Times New Roman"/>
      <w:b/>
      <w:bCs/>
      <w:szCs w:val="20"/>
      <w:u w:val="single"/>
      <w:lang w:val="en-GB"/>
    </w:rPr>
  </w:style>
  <w:style w:type="character" w:customStyle="1" w:styleId="90">
    <w:name w:val="標題 9 字元"/>
    <w:basedOn w:val="a0"/>
    <w:link w:val="9"/>
    <w:rsid w:val="008951AA"/>
    <w:rPr>
      <w:rFonts w:eastAsia="細明體" w:cs="Times New Roman"/>
      <w:b/>
      <w:bCs/>
      <w:color w:val="000000"/>
      <w:szCs w:val="18"/>
      <w:lang w:val="en-GB"/>
    </w:rPr>
  </w:style>
  <w:style w:type="paragraph" w:styleId="ad">
    <w:name w:val="Plain Text"/>
    <w:basedOn w:val="a"/>
    <w:link w:val="ae"/>
    <w:uiPriority w:val="99"/>
    <w:unhideWhenUsed/>
    <w:rsid w:val="008951AA"/>
    <w:pPr>
      <w:spacing w:after="0" w:line="240" w:lineRule="auto"/>
    </w:pPr>
    <w:rPr>
      <w:rFonts w:ascii="Calibri" w:eastAsiaTheme="minorEastAsia" w:hAnsi="Calibri"/>
      <w:sz w:val="22"/>
      <w:szCs w:val="21"/>
    </w:rPr>
  </w:style>
  <w:style w:type="character" w:customStyle="1" w:styleId="ae">
    <w:name w:val="純文字 字元"/>
    <w:basedOn w:val="a0"/>
    <w:link w:val="ad"/>
    <w:uiPriority w:val="99"/>
    <w:rsid w:val="008951AA"/>
    <w:rPr>
      <w:rFonts w:ascii="Calibri" w:eastAsiaTheme="minorEastAsia" w:hAnsi="Calibri"/>
      <w:sz w:val="22"/>
      <w:szCs w:val="21"/>
    </w:rPr>
  </w:style>
  <w:style w:type="table" w:customStyle="1" w:styleId="11">
    <w:name w:val="表格格線1"/>
    <w:basedOn w:val="a1"/>
    <w:next w:val="a5"/>
    <w:uiPriority w:val="39"/>
    <w:rsid w:val="004A5C79"/>
    <w:pPr>
      <w:widowControl w:val="0"/>
      <w:autoSpaceDE w:val="0"/>
      <w:autoSpaceDN w:val="0"/>
      <w:spacing w:after="0" w:line="240" w:lineRule="auto"/>
    </w:pPr>
    <w:rPr>
      <w:rFonts w:asciiTheme="minorHAnsi" w:eastAsiaTheme="minorEastAsia" w:hAnsi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62027F"/>
    <w:pPr>
      <w:spacing w:after="0" w:line="240" w:lineRule="auto"/>
    </w:pPr>
    <w:rPr>
      <w:rFonts w:ascii="Segoe UI" w:hAnsi="Segoe UI" w:cs="Segoe UI"/>
      <w:sz w:val="18"/>
      <w:szCs w:val="18"/>
    </w:rPr>
  </w:style>
  <w:style w:type="character" w:customStyle="1" w:styleId="af0">
    <w:name w:val="註解方塊文字 字元"/>
    <w:basedOn w:val="a0"/>
    <w:link w:val="af"/>
    <w:uiPriority w:val="99"/>
    <w:semiHidden/>
    <w:rsid w:val="0062027F"/>
    <w:rPr>
      <w:rFonts w:ascii="Segoe UI" w:hAnsi="Segoe UI" w:cs="Segoe UI"/>
      <w:sz w:val="18"/>
      <w:szCs w:val="18"/>
    </w:rPr>
  </w:style>
  <w:style w:type="table" w:customStyle="1" w:styleId="TableNormal1">
    <w:name w:val="Table Normal1"/>
    <w:uiPriority w:val="2"/>
    <w:semiHidden/>
    <w:unhideWhenUsed/>
    <w:qFormat/>
    <w:rsid w:val="00311A1A"/>
    <w:pPr>
      <w:widowControl w:val="0"/>
      <w:autoSpaceDE w:val="0"/>
      <w:autoSpaceDN w:val="0"/>
      <w:spacing w:after="0" w:line="240" w:lineRule="auto"/>
    </w:pPr>
    <w:rPr>
      <w:rFonts w:asciiTheme="minorHAnsi" w:eastAsiaTheme="minorHAnsi" w:hAnsiTheme="minorHAnsi"/>
      <w:sz w:val="22"/>
      <w:lang w:eastAsia="en-US"/>
    </w:rPr>
    <w:tblPr>
      <w:tblInd w:w="0" w:type="dxa"/>
      <w:tblCellMar>
        <w:top w:w="0" w:type="dxa"/>
        <w:left w:w="0" w:type="dxa"/>
        <w:bottom w:w="0" w:type="dxa"/>
        <w:right w:w="0" w:type="dxa"/>
      </w:tblCellMar>
    </w:tblPr>
  </w:style>
  <w:style w:type="character" w:styleId="af1">
    <w:name w:val="annotation reference"/>
    <w:basedOn w:val="a0"/>
    <w:uiPriority w:val="99"/>
    <w:semiHidden/>
    <w:unhideWhenUsed/>
    <w:rsid w:val="00A03C96"/>
    <w:rPr>
      <w:sz w:val="16"/>
      <w:szCs w:val="16"/>
    </w:rPr>
  </w:style>
  <w:style w:type="paragraph" w:styleId="af2">
    <w:name w:val="annotation text"/>
    <w:basedOn w:val="a"/>
    <w:link w:val="af3"/>
    <w:uiPriority w:val="99"/>
    <w:semiHidden/>
    <w:unhideWhenUsed/>
    <w:rsid w:val="00A03C96"/>
    <w:pPr>
      <w:spacing w:line="240" w:lineRule="auto"/>
    </w:pPr>
    <w:rPr>
      <w:sz w:val="20"/>
      <w:szCs w:val="20"/>
    </w:rPr>
  </w:style>
  <w:style w:type="character" w:customStyle="1" w:styleId="af3">
    <w:name w:val="註解文字 字元"/>
    <w:basedOn w:val="a0"/>
    <w:link w:val="af2"/>
    <w:uiPriority w:val="99"/>
    <w:semiHidden/>
    <w:rsid w:val="00A03C96"/>
    <w:rPr>
      <w:sz w:val="20"/>
      <w:szCs w:val="20"/>
    </w:rPr>
  </w:style>
  <w:style w:type="paragraph" w:styleId="af4">
    <w:name w:val="annotation subject"/>
    <w:basedOn w:val="af2"/>
    <w:next w:val="af2"/>
    <w:link w:val="af5"/>
    <w:uiPriority w:val="99"/>
    <w:semiHidden/>
    <w:unhideWhenUsed/>
    <w:rsid w:val="00A03C96"/>
    <w:rPr>
      <w:b/>
      <w:bCs/>
    </w:rPr>
  </w:style>
  <w:style w:type="character" w:customStyle="1" w:styleId="af5">
    <w:name w:val="註解主旨 字元"/>
    <w:basedOn w:val="af3"/>
    <w:link w:val="af4"/>
    <w:uiPriority w:val="99"/>
    <w:semiHidden/>
    <w:rsid w:val="00A03C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12822">
      <w:bodyDiv w:val="1"/>
      <w:marLeft w:val="0"/>
      <w:marRight w:val="0"/>
      <w:marTop w:val="0"/>
      <w:marBottom w:val="0"/>
      <w:divBdr>
        <w:top w:val="none" w:sz="0" w:space="0" w:color="auto"/>
        <w:left w:val="none" w:sz="0" w:space="0" w:color="auto"/>
        <w:bottom w:val="none" w:sz="0" w:space="0" w:color="auto"/>
        <w:right w:val="none" w:sz="0" w:space="0" w:color="auto"/>
      </w:divBdr>
    </w:div>
    <w:div w:id="137845324">
      <w:bodyDiv w:val="1"/>
      <w:marLeft w:val="0"/>
      <w:marRight w:val="0"/>
      <w:marTop w:val="0"/>
      <w:marBottom w:val="0"/>
      <w:divBdr>
        <w:top w:val="none" w:sz="0" w:space="0" w:color="auto"/>
        <w:left w:val="none" w:sz="0" w:space="0" w:color="auto"/>
        <w:bottom w:val="none" w:sz="0" w:space="0" w:color="auto"/>
        <w:right w:val="none" w:sz="0" w:space="0" w:color="auto"/>
      </w:divBdr>
    </w:div>
    <w:div w:id="232739517">
      <w:bodyDiv w:val="1"/>
      <w:marLeft w:val="0"/>
      <w:marRight w:val="0"/>
      <w:marTop w:val="0"/>
      <w:marBottom w:val="0"/>
      <w:divBdr>
        <w:top w:val="none" w:sz="0" w:space="0" w:color="auto"/>
        <w:left w:val="none" w:sz="0" w:space="0" w:color="auto"/>
        <w:bottom w:val="none" w:sz="0" w:space="0" w:color="auto"/>
        <w:right w:val="none" w:sz="0" w:space="0" w:color="auto"/>
      </w:divBdr>
    </w:div>
    <w:div w:id="311176066">
      <w:bodyDiv w:val="1"/>
      <w:marLeft w:val="0"/>
      <w:marRight w:val="0"/>
      <w:marTop w:val="0"/>
      <w:marBottom w:val="0"/>
      <w:divBdr>
        <w:top w:val="none" w:sz="0" w:space="0" w:color="auto"/>
        <w:left w:val="none" w:sz="0" w:space="0" w:color="auto"/>
        <w:bottom w:val="none" w:sz="0" w:space="0" w:color="auto"/>
        <w:right w:val="none" w:sz="0" w:space="0" w:color="auto"/>
      </w:divBdr>
    </w:div>
    <w:div w:id="441076275">
      <w:bodyDiv w:val="1"/>
      <w:marLeft w:val="0"/>
      <w:marRight w:val="0"/>
      <w:marTop w:val="0"/>
      <w:marBottom w:val="0"/>
      <w:divBdr>
        <w:top w:val="none" w:sz="0" w:space="0" w:color="auto"/>
        <w:left w:val="none" w:sz="0" w:space="0" w:color="auto"/>
        <w:bottom w:val="none" w:sz="0" w:space="0" w:color="auto"/>
        <w:right w:val="none" w:sz="0" w:space="0" w:color="auto"/>
      </w:divBdr>
    </w:div>
    <w:div w:id="550967236">
      <w:bodyDiv w:val="1"/>
      <w:marLeft w:val="0"/>
      <w:marRight w:val="0"/>
      <w:marTop w:val="0"/>
      <w:marBottom w:val="0"/>
      <w:divBdr>
        <w:top w:val="none" w:sz="0" w:space="0" w:color="auto"/>
        <w:left w:val="none" w:sz="0" w:space="0" w:color="auto"/>
        <w:bottom w:val="none" w:sz="0" w:space="0" w:color="auto"/>
        <w:right w:val="none" w:sz="0" w:space="0" w:color="auto"/>
      </w:divBdr>
    </w:div>
    <w:div w:id="1015309293">
      <w:bodyDiv w:val="1"/>
      <w:marLeft w:val="0"/>
      <w:marRight w:val="0"/>
      <w:marTop w:val="0"/>
      <w:marBottom w:val="0"/>
      <w:divBdr>
        <w:top w:val="none" w:sz="0" w:space="0" w:color="auto"/>
        <w:left w:val="none" w:sz="0" w:space="0" w:color="auto"/>
        <w:bottom w:val="none" w:sz="0" w:space="0" w:color="auto"/>
        <w:right w:val="none" w:sz="0" w:space="0" w:color="auto"/>
      </w:divBdr>
    </w:div>
    <w:div w:id="1161241216">
      <w:bodyDiv w:val="1"/>
      <w:marLeft w:val="0"/>
      <w:marRight w:val="0"/>
      <w:marTop w:val="0"/>
      <w:marBottom w:val="0"/>
      <w:divBdr>
        <w:top w:val="none" w:sz="0" w:space="0" w:color="auto"/>
        <w:left w:val="none" w:sz="0" w:space="0" w:color="auto"/>
        <w:bottom w:val="none" w:sz="0" w:space="0" w:color="auto"/>
        <w:right w:val="none" w:sz="0" w:space="0" w:color="auto"/>
      </w:divBdr>
    </w:div>
    <w:div w:id="1392004258">
      <w:bodyDiv w:val="1"/>
      <w:marLeft w:val="0"/>
      <w:marRight w:val="0"/>
      <w:marTop w:val="0"/>
      <w:marBottom w:val="0"/>
      <w:divBdr>
        <w:top w:val="none" w:sz="0" w:space="0" w:color="auto"/>
        <w:left w:val="none" w:sz="0" w:space="0" w:color="auto"/>
        <w:bottom w:val="none" w:sz="0" w:space="0" w:color="auto"/>
        <w:right w:val="none" w:sz="0" w:space="0" w:color="auto"/>
      </w:divBdr>
    </w:div>
    <w:div w:id="1830827750">
      <w:bodyDiv w:val="1"/>
      <w:marLeft w:val="0"/>
      <w:marRight w:val="0"/>
      <w:marTop w:val="0"/>
      <w:marBottom w:val="0"/>
      <w:divBdr>
        <w:top w:val="none" w:sz="0" w:space="0" w:color="auto"/>
        <w:left w:val="none" w:sz="0" w:space="0" w:color="auto"/>
        <w:bottom w:val="none" w:sz="0" w:space="0" w:color="auto"/>
        <w:right w:val="none" w:sz="0" w:space="0" w:color="auto"/>
      </w:divBdr>
    </w:div>
    <w:div w:id="1853377502">
      <w:bodyDiv w:val="1"/>
      <w:marLeft w:val="0"/>
      <w:marRight w:val="0"/>
      <w:marTop w:val="0"/>
      <w:marBottom w:val="0"/>
      <w:divBdr>
        <w:top w:val="none" w:sz="0" w:space="0" w:color="auto"/>
        <w:left w:val="none" w:sz="0" w:space="0" w:color="auto"/>
        <w:bottom w:val="none" w:sz="0" w:space="0" w:color="auto"/>
        <w:right w:val="none" w:sz="0" w:space="0" w:color="auto"/>
      </w:divBdr>
    </w:div>
    <w:div w:id="1996838275">
      <w:bodyDiv w:val="1"/>
      <w:marLeft w:val="0"/>
      <w:marRight w:val="0"/>
      <w:marTop w:val="0"/>
      <w:marBottom w:val="0"/>
      <w:divBdr>
        <w:top w:val="none" w:sz="0" w:space="0" w:color="auto"/>
        <w:left w:val="none" w:sz="0" w:space="0" w:color="auto"/>
        <w:bottom w:val="none" w:sz="0" w:space="0" w:color="auto"/>
        <w:right w:val="none" w:sz="0" w:space="0" w:color="auto"/>
      </w:divBdr>
    </w:div>
    <w:div w:id="2035157076">
      <w:bodyDiv w:val="1"/>
      <w:marLeft w:val="0"/>
      <w:marRight w:val="0"/>
      <w:marTop w:val="0"/>
      <w:marBottom w:val="0"/>
      <w:divBdr>
        <w:top w:val="none" w:sz="0" w:space="0" w:color="auto"/>
        <w:left w:val="none" w:sz="0" w:space="0" w:color="auto"/>
        <w:bottom w:val="none" w:sz="0" w:space="0" w:color="auto"/>
        <w:right w:val="none" w:sz="0" w:space="0" w:color="auto"/>
      </w:divBdr>
    </w:div>
    <w:div w:id="2046322505">
      <w:bodyDiv w:val="1"/>
      <w:marLeft w:val="0"/>
      <w:marRight w:val="0"/>
      <w:marTop w:val="0"/>
      <w:marBottom w:val="0"/>
      <w:divBdr>
        <w:top w:val="none" w:sz="0" w:space="0" w:color="auto"/>
        <w:left w:val="none" w:sz="0" w:space="0" w:color="auto"/>
        <w:bottom w:val="none" w:sz="0" w:space="0" w:color="auto"/>
        <w:right w:val="none" w:sz="0" w:space="0" w:color="auto"/>
      </w:divBdr>
    </w:div>
    <w:div w:id="206012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907FD-6527-4864-8672-06E2B5FDC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16</Pages>
  <Words>2938</Words>
  <Characters>16750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Health Bureau</cp:lastModifiedBy>
  <cp:revision>10</cp:revision>
  <cp:lastPrinted>2023-11-06T07:51:00Z</cp:lastPrinted>
  <dcterms:created xsi:type="dcterms:W3CDTF">2023-11-06T07:17:00Z</dcterms:created>
  <dcterms:modified xsi:type="dcterms:W3CDTF">2024-12-04T08:27:00Z</dcterms:modified>
</cp:coreProperties>
</file>